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1013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Бонусная система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1013D8" w:rsidRPr="0010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1001170060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C1227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0" w:name="_Hlk501528284"/>
      <w:r w:rsidR="001013D8" w:rsidRPr="001013D8">
        <w:rPr>
          <w:rFonts w:ascii="Times New Roman" w:eastAsia="Times New Roman" w:hAnsi="Times New Roman" w:cs="Times New Roman"/>
          <w:bCs/>
          <w:lang w:eastAsia="ru-RU"/>
        </w:rPr>
        <w:t xml:space="preserve">от 13 июля 2017 года № </w:t>
      </w:r>
      <w:bookmarkEnd w:id="0"/>
      <w:r w:rsidR="001013D8" w:rsidRPr="001013D8">
        <w:rPr>
          <w:rFonts w:ascii="Times New Roman" w:eastAsia="Times New Roman" w:hAnsi="Times New Roman" w:cs="Times New Roman"/>
          <w:bCs/>
          <w:lang w:eastAsia="ru-RU"/>
        </w:rPr>
        <w:t>10РПА0000761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13D8" w:rsidRPr="001013D8" w:rsidRDefault="001013D8" w:rsidP="0010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3D8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Онежской Флотилии, (Ключевая р-н), д. 12, магазин, КПП 100101001, 61.767079, 34.435272.</w:t>
      </w:r>
    </w:p>
    <w:p w:rsidR="00704E43" w:rsidRDefault="00704E43" w:rsidP="005C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704E43">
        <w:rPr>
          <w:rFonts w:ascii="Times New Roman" w:eastAsia="Times New Roman" w:hAnsi="Times New Roman" w:cs="Times New Roman"/>
          <w:lang w:eastAsia="ru-RU"/>
        </w:rPr>
        <w:t>14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013D8">
        <w:rPr>
          <w:rFonts w:ascii="Times New Roman" w:eastAsia="Times New Roman" w:hAnsi="Times New Roman" w:cs="Times New Roman"/>
          <w:lang w:eastAsia="ru-RU"/>
        </w:rPr>
        <w:t>373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продлении срока действия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1013D8">
        <w:rPr>
          <w:rFonts w:ascii="Times New Roman" w:eastAsia="Times New Roman" w:hAnsi="Times New Roman" w:cs="Times New Roman"/>
          <w:lang w:eastAsia="ru-RU"/>
        </w:rPr>
        <w:t>Бонусная система</w:t>
      </w:r>
      <w:bookmarkStart w:id="1" w:name="_GoBack"/>
      <w:bookmarkEnd w:id="1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8F33B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F90A-CD05-4871-B4AF-C4C5DD02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2023-07-17T06:17:00Z</dcterms:created>
  <dcterms:modified xsi:type="dcterms:W3CDTF">2023-07-17T06:17:00Z</dcterms:modified>
</cp:coreProperties>
</file>