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05.05.2023 N 704</w:t>
              <w:br/>
              <w:t xml:space="preserve">"Об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утратившими силу некоторых актов Правительства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мая 2023 г. N 704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УСТАНОВЛЕНИЯ СУБЪЕКТАМИ РОССИЙСКОЙ ФЕДЕРАЦИИ НОРМАТИВОВ</w:t>
      </w:r>
    </w:p>
    <w:p>
      <w:pPr>
        <w:pStyle w:val="2"/>
        <w:jc w:val="center"/>
      </w:pPr>
      <w:r>
        <w:rPr>
          <w:sz w:val="20"/>
        </w:rPr>
        <w:t xml:space="preserve">МИНИМАЛЬНОЙ ОБЕСПЕЧЕННОСТИ НАСЕЛЕНИЯ ПЛОЩАДЬЮ ТОРГОВЫХ</w:t>
      </w:r>
    </w:p>
    <w:p>
      <w:pPr>
        <w:pStyle w:val="2"/>
        <w:jc w:val="center"/>
      </w:pPr>
      <w:r>
        <w:rPr>
          <w:sz w:val="20"/>
        </w:rPr>
        <w:t xml:space="preserve">ОБЪЕКТОВ И МЕТОДИКИ РАСЧЕТА НОРМАТИВОВ МИНИМАЛЬНОЙ</w:t>
      </w:r>
    </w:p>
    <w:p>
      <w:pPr>
        <w:pStyle w:val="2"/>
        <w:jc w:val="center"/>
      </w:pPr>
      <w:r>
        <w:rPr>
          <w:sz w:val="20"/>
        </w:rPr>
        <w:t xml:space="preserve">ОБЕСПЕЧЕННОСТИ НАСЕЛЕНИЯ ПЛОЩАДЬЮ ТОРГОВЫХ ОБЪЕКТОВ,</w:t>
      </w:r>
    </w:p>
    <w:p>
      <w:pPr>
        <w:pStyle w:val="2"/>
        <w:jc w:val="center"/>
      </w:pPr>
      <w:r>
        <w:rPr>
          <w:sz w:val="20"/>
        </w:rPr>
        <w:t xml:space="preserve">А ТАКЖЕ О ПРИЗНАНИИ УТРАТИВШИМИ СИЛУ НЕКОТОРЫХ АКТОВ</w:t>
      </w:r>
    </w:p>
    <w:p>
      <w:pPr>
        <w:pStyle w:val="2"/>
        <w:jc w:val="center"/>
      </w:pPr>
      <w:r>
        <w:rPr>
          <w:sz w:val="20"/>
        </w:rPr>
        <w:t xml:space="preserve">ПРАВИТЕЛЬСТВА РОССИЙСКОЙ ФЕДЕРАЦИИ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8.12.2009 N 381-ФЗ (ред. от 04.08.2023) &quot;Об основах государственного регулирования торговой деятельност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2 части 1 статьи 5</w:t>
        </w:r>
      </w:hyperlink>
      <w:r>
        <w:rPr>
          <w:sz w:val="20"/>
        </w:rPr>
        <w:t xml:space="preserve"> и </w:t>
      </w:r>
      <w:hyperlink w:history="0" r:id="rId8" w:tooltip="Федеральный закон от 28.12.2009 N 381-ФЗ (ред. от 04.08.2023) &quot;Об основах государственного регулирования торговой деятельност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частью 2 статьи 19</w:t>
        </w:r>
      </w:hyperlink>
      <w:r>
        <w:rPr>
          <w:sz w:val="20"/>
        </w:rPr>
        <w:t xml:space="preserve"> Федерального закона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38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установления субъектами Российской Федерации нормативов минимальной обеспеченности населения площадью торговых объектов;</w:t>
      </w:r>
    </w:p>
    <w:p>
      <w:pPr>
        <w:pStyle w:val="0"/>
        <w:spacing w:before="200" w:line-rule="auto"/>
        <w:ind w:firstLine="540"/>
        <w:jc w:val="both"/>
      </w:pPr>
      <w:hyperlink w:history="0" w:anchor="P73" w:tooltip="МЕТОДИКА">
        <w:r>
          <w:rPr>
            <w:sz w:val="20"/>
            <w:color w:val="0000ff"/>
          </w:rPr>
          <w:t xml:space="preserve">методику</w:t>
        </w:r>
      </w:hyperlink>
      <w:r>
        <w:rPr>
          <w:sz w:val="20"/>
        </w:rPr>
        <w:t xml:space="preserve"> расчета нормативов минимальной обеспеченности населения площадью торговых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Нормативы минимальной обеспеченности населения площадью стационарных торговых объектов, норматив минимальной обеспеченности населения площадью нестационарных торговых объектов и норматив минимальной обеспеченности населения площадью торговых мест, используемых для осуществления деятельности по продаже товаров на ярмарках и розничных рынках, устанавливаются в соответствии с </w:t>
      </w:r>
      <w:hyperlink w:history="0" w:anchor="P38" w:tooltip="ПРАВИЛА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, утвержденными настоящим постановлением, уполномоченными органами государственной власти субъектов Российской Федерации в течение 3 месяцев со дня вступления в силу настоящего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 установления уполномоченными органами государственной власти субъектов Российской Федерации нормативов минимальной обеспеченности населения площадью торговых объектов в соответствии с </w:t>
      </w:r>
      <w:hyperlink w:history="0" w:anchor="P38" w:tooltip="ПРАВИЛА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, утвержденными настоящим постановлением, применению подлежат нормативы минимальной обеспеченности населения площадью торговых объектов, установленные уполномоченными органами государственной власти субъектов Российской Федерации в соответствии с </w:t>
      </w:r>
      <w:hyperlink w:history="0" r:id="rId9" w:tooltip="Постановление Правительства РФ от 09.04.2016 N 291 (ред. от 29.06.2017) &quot;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 от 24 сентября 2010 г. N 754&quot; ------------ Утратил силу или отменен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установления субъектами Российской Федерации нормативов минимальной обеспеченности населения площадью торговых объектов, утвержденными постановлением Правительства Российской Федерации от 9 апреля 2016 г. N 291 "Об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 от 24 сентября 2010 г. N 754".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0" w:tooltip="Постановление Правительства РФ от 09.04.2016 N 291 (ред. от 29.06.2017) &quot;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 от 24 сентября 2010 г. N 754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9 апреля 2016 г. N 291 "Об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 от 24 сентября 2010 г. N 754" (Собрание законодательства Российской Федерации, 2016, N 16, ст. 2228);</w:t>
      </w:r>
    </w:p>
    <w:p>
      <w:pPr>
        <w:pStyle w:val="0"/>
        <w:spacing w:before="200" w:line-rule="auto"/>
        <w:ind w:firstLine="540"/>
        <w:jc w:val="both"/>
      </w:pPr>
      <w:hyperlink w:history="0" r:id="rId11" w:tooltip="Постановление Правительства РФ от 06.09.2016 N 885 &quot;О внесении изменений в постановление Правительства Российской Федерации от 9 апреля 2016 г. N 291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6 сентября 2016 г. N 885 "О внесении изменений в постановление Правительства Российской Федерации от 9 апреля 2016 г. N 291" (Собрание законодательства Российской Федерации, 2016, N 38, ст. 5539);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Правительства РФ от 29.06.2017 N 777 &quot;О внесении изменений в приложения N 3 и 4 к методике расчета нормативов минимальной обеспеченности населения площадью торговых объектов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29 июня 2017 г. N 777 "О внесении изменений в приложения N 3 и 4 к методике расчета нормативов минимальной обеспеченности населения площадью торговых объектов" (Собрание законодательства Российской Федерации, 2017, N 28, ст. 4152).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мая 2023 г. N 704</w:t>
      </w:r>
    </w:p>
    <w:p>
      <w:pPr>
        <w:pStyle w:val="0"/>
        <w:jc w:val="center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УСТАНОВЛЕНИЯ СУБЪЕКТАМИ РОССИЙСКОЙ ФЕДЕРАЦИИ НОРМАТИВОВ</w:t>
      </w:r>
    </w:p>
    <w:p>
      <w:pPr>
        <w:pStyle w:val="2"/>
        <w:jc w:val="center"/>
      </w:pPr>
      <w:r>
        <w:rPr>
          <w:sz w:val="20"/>
        </w:rPr>
        <w:t xml:space="preserve">МИНИМАЛЬНОЙ ОБЕСПЕЧЕННОСТИ НАСЕЛЕНИЯ ПЛОЩАДЬЮ</w:t>
      </w:r>
    </w:p>
    <w:p>
      <w:pPr>
        <w:pStyle w:val="2"/>
        <w:jc w:val="center"/>
      </w:pPr>
      <w:r>
        <w:rPr>
          <w:sz w:val="20"/>
        </w:rPr>
        <w:t xml:space="preserve">ТОРГОВЫХ ОБЪЕКТОВ</w:t>
      </w:r>
    </w:p>
    <w:p>
      <w:pPr>
        <w:pStyle w:val="0"/>
        <w:jc w:val="center"/>
      </w:pPr>
      <w:r>
        <w:rPr>
          <w:sz w:val="20"/>
        </w:rPr>
      </w:r>
    </w:p>
    <w:bookmarkStart w:id="43" w:name="P43"/>
    <w:bookmarkEnd w:id="43"/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установления уполномоченными органами государственной власти субъектов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нормативов минимальной обеспеченности населения площадью стационарных торговых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норматива минимальной обеспеченности населения площадью нестационарных торговых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норматива минимальной обеспеченности населения площадью торговых мест, используемых для осуществления деятельности по продаже товаров на ярмарках и розничных рынках.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Нормативы, предусмотренные </w:t>
      </w:r>
      <w:hyperlink w:history="0" w:anchor="P43" w:tooltip="1. Настоящие Правила определяют порядок установления уполномоченными органами государственной власти субъектов Российской Федераци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настоящих Правил, устанавливаются в соответствии с </w:t>
      </w:r>
      <w:hyperlink w:history="0" w:anchor="P73" w:tooltip="МЕТОДИКА">
        <w:r>
          <w:rPr>
            <w:sz w:val="20"/>
            <w:color w:val="0000ff"/>
          </w:rPr>
          <w:t xml:space="preserve">методикой</w:t>
        </w:r>
      </w:hyperlink>
      <w:r>
        <w:rPr>
          <w:sz w:val="20"/>
        </w:rPr>
        <w:t xml:space="preserve"> расчета нормативов минимальной обеспеченности населения площадью торговых объектов, утвержденной постановлением Правительства Российской Федерации от 5 мая 2023 г. N 704 "Об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утратившими силу некоторых актов Правительства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Нормативы, предусмотренные </w:t>
      </w:r>
      <w:hyperlink w:history="0" w:anchor="P43" w:tooltip="1. Настоящие Правила определяют порядок установления уполномоченными органами государственной власти субъектов Российской Федераци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настоящих Правил, устанавливаются в отношении каждого субъекта Российской Федерации и входящих в его состав муниципальных районов, муниципальных округов и городских округов, за исключением городов федерального значения, в отношении которых указанные нормативы устанавливаются в целом по городу федерального значения.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Нормативы, предусмотренные </w:t>
      </w:r>
      <w:hyperlink w:history="0" w:anchor="P43" w:tooltip="1. Настоящие Правила определяют порядок установления уполномоченными органами государственной власти субъектов Российской Федераци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настоящих Правил, не устанавливаются для районов Крайнего Севера и приравненных к ним местностей с ограниченными сроками завоза грузов (продукции), за исключением случаев принятия решения уполномоченными органами государственной власти субъектов Российской Федерации, территории которых расположены в районах Крайнего Севера и приравненных к ним местностях с ограниченными сроками завоза грузов (продукции), об установлении указанных нормативов с учетом социально-экономических и демографических факторов.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13" w:tooltip="Приказ Минпромторга России от 08.06.2023 N 2103 &quot;Об установлении значений коэффициентов, применение которых предусмотрено методикой расчета нормативов минимальной обеспеченности населения площадью торговых объектов, утвержденной постановлением Правительства Российской Федерации от 5 мая 2023 г. N 704 &quot;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 {КонсультантПлюс}">
        <w:r>
          <w:rPr>
            <w:sz w:val="20"/>
            <w:color w:val="0000ff"/>
          </w:rPr>
          <w:t xml:space="preserve">Значения</w:t>
        </w:r>
      </w:hyperlink>
      <w:r>
        <w:rPr>
          <w:sz w:val="20"/>
        </w:rPr>
        <w:t xml:space="preserve"> коэффициентов, применение которых предусмотрено </w:t>
      </w:r>
      <w:hyperlink w:history="0" w:anchor="P73" w:tooltip="МЕТОДИКА">
        <w:r>
          <w:rPr>
            <w:sz w:val="20"/>
            <w:color w:val="0000ff"/>
          </w:rPr>
          <w:t xml:space="preserve">методикой</w:t>
        </w:r>
      </w:hyperlink>
      <w:r>
        <w:rPr>
          <w:sz w:val="20"/>
        </w:rPr>
        <w:t xml:space="preserve"> расчета нормативов минимальной обеспеченности населения площадью торговых объектов, утвержденной постановлением Правительства Российской Федерации от 5 мая 2023 г. N 704 "Об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утратившими силу некоторых актов Правительства Российской Федерации" (далее - коэффициенты),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республиках, краях, областях, автономной области и автономных округах уполномоченные органы государственной власти субъектов Российской Федерации вправе определять значения коэффициентов, превышающие значения, установленные в соответствии с </w:t>
      </w:r>
      <w:hyperlink w:history="0" w:anchor="P50" w:tooltip="4. Значения коэффициентов, применение которых предусмотрено методикой расчета нормативов минимальной обеспеченности населения площадью торговых объектов, утвержденной постановлением Правительства Российской Федерации от 5 мая 2023 г. N 704 &quot;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и..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городах федерального значения, а также в районах Крайнего Севера и приравненных к ним местностях с ограниченными сроками завоза грузов (продукции) в случае, предусмотренном </w:t>
      </w:r>
      <w:hyperlink w:history="0" w:anchor="P49" w:tooltip="Нормативы, предусмотренные пунктом 1 настоящих Правил, не устанавливаются для районов Крайнего Севера и приравненных к ним местностей с ограниченными сроками завоза грузов (продукции), за исключением случаев принятия решения уполномоченными органами государственной власти субъектов Российской Федерации, территории которых расположены в районах Крайнего Севера и приравненных к ним местностях с ограниченными сроками завоза грузов (продукции), об установлении указанных нормативов с учетом социально-экономич...">
        <w:r>
          <w:rPr>
            <w:sz w:val="20"/>
            <w:color w:val="0000ff"/>
          </w:rPr>
          <w:t xml:space="preserve">абзацем вторым пункта 3</w:t>
        </w:r>
      </w:hyperlink>
      <w:r>
        <w:rPr>
          <w:sz w:val="20"/>
        </w:rPr>
        <w:t xml:space="preserve"> настоящих Правил, уполномоченные органы государственной власти субъектов Российской Федерации вправе устанавливать иные значения коэффициентов, отличающиеся от значений, установленных в соответствии с </w:t>
      </w:r>
      <w:hyperlink w:history="0" w:anchor="P50" w:tooltip="4. Значения коэффициентов, применение которых предусмотрено методикой расчета нормативов минимальной обеспеченности населения площадью торговых объектов, утвержденной постановлением Правительства Российской Федерации от 5 мая 2023 г. N 704 &quot;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и..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Нормативы, предусмотренные </w:t>
      </w:r>
      <w:hyperlink w:history="0" w:anchor="P43" w:tooltip="1. Настоящие Правила определяют порядок установления уполномоченными органами государственной власти субъектов Российской Федераци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настоящих Правил, определяют нижние (минимальные) пороги обеспеченности населения площадью торговых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Достижение нормативов, предусмотренных </w:t>
      </w:r>
      <w:hyperlink w:history="0" w:anchor="P43" w:tooltip="1. Настоящие Правила определяют порядок установления уполномоченными органами государственной власти субъектов Российской Федераци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настоящих Правил, не является основанием для прекращения размещения новых торговых объектов, предоставления новых мест размещения торговых объектов и (или) новых торговых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Достижение норматива минимальной обеспеченности населения площадью нестационарных торговых объектов осуществляется с учетом торговых объектов, используемых для осуществления развозной торговли.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Норматив минимальной обеспеченности населения площадью торговых мест, используемых для осуществления деятельности по продаже товаров на ярмарках и розничных рынках, подлежит достижению в том числе путем изменения количества мест проведения регулярных ярмарок и (или) количества розничных рынков.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регулярным ярмаркам относятся ярмарки выходного дня, иные еженедельные ярмарки, сезонные и прочие ярмарки с установленной периодичностью.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расчете нормативов, предусмотренных </w:t>
      </w:r>
      <w:hyperlink w:history="0" w:anchor="P43" w:tooltip="1. Настоящие Правила определяют порядок установления уполномоченными органами государственной власти субъектов Российской Федераци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настоящих Правил, используются наиболее актуальные данные о среднегодовой численности населения субъекта Российской Федерации (муниципального образования), срок давности которых не превышает 2 календарных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Нормативы, предусмотренные </w:t>
      </w:r>
      <w:hyperlink w:history="0" w:anchor="P43" w:tooltip="1. Настоящие Правила определяют порядок установления уполномоченными органами государственной власти субъектов Российской Федераци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настоящих Правил, округляются (по правилам математического округления) с точностью до целого числа.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Нормативы, предусмотренные </w:t>
      </w:r>
      <w:hyperlink w:history="0" w:anchor="P43" w:tooltip="1. Настоящие Правила определяют порядок установления уполномоченными органами государственной власти субъектов Российской Федераци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настоящих Правил, устанавливаются на срок, не превышающий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истечения срока действия указанных нормативов они могут быть изменены только в сторону увеличения.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истечении срока, предусмотренного </w:t>
      </w:r>
      <w:hyperlink w:history="0" w:anchor="P60" w:tooltip="10. Нормативы, предусмотренные пунктом 1 настоящих Правил, устанавливаются на срок, не превышающий 5 лет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пункта, указанные нормативы устанавливаются на новый срок в порядке, определенном настоящими Правилами.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мая 2023 г. N 704</w:t>
      </w:r>
    </w:p>
    <w:p>
      <w:pPr>
        <w:pStyle w:val="0"/>
        <w:jc w:val="center"/>
      </w:pPr>
      <w:r>
        <w:rPr>
          <w:sz w:val="20"/>
        </w:rPr>
      </w:r>
    </w:p>
    <w:bookmarkStart w:id="73" w:name="P73"/>
    <w:bookmarkEnd w:id="73"/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РАСЧЕТА НОРМАТИВОВ МИНИМАЛЬНОЙ ОБЕСПЕЧЕННОСТИ НАСЕЛЕНИЯ</w:t>
      </w:r>
    </w:p>
    <w:p>
      <w:pPr>
        <w:pStyle w:val="2"/>
        <w:jc w:val="center"/>
      </w:pPr>
      <w:r>
        <w:rPr>
          <w:sz w:val="20"/>
        </w:rPr>
        <w:t xml:space="preserve">ПЛОЩАДЬЮ ТОРГОВЫХ ОБЪЕКТОВ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Настоящей методикой предусматривается расчет: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нормативов минимальной обеспеченности населения площадью стационарных торговых объектов согласно </w:t>
      </w:r>
      <w:hyperlink w:history="0" w:anchor="P91" w:tooltip="РАСЧЕТ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норматива минимальной обеспеченности населения площадью нестационарных торговых объектов согласно </w:t>
      </w:r>
      <w:hyperlink w:history="0" w:anchor="P122" w:tooltip="РАСЧЕТ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норматива минимальной обеспеченности населения площадью торговых мест, используемых для осуществления деятельности по продаже товаров на ярмарках и розничных рынках, согласно </w:t>
      </w:r>
      <w:hyperlink w:history="0" w:anchor="P144" w:tooltip="РАСЧЕТ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методике расчета нормативов</w:t>
      </w:r>
    </w:p>
    <w:p>
      <w:pPr>
        <w:pStyle w:val="0"/>
        <w:jc w:val="right"/>
      </w:pPr>
      <w:r>
        <w:rPr>
          <w:sz w:val="20"/>
        </w:rPr>
        <w:t xml:space="preserve">минимальной обеспеченности населения</w:t>
      </w:r>
    </w:p>
    <w:p>
      <w:pPr>
        <w:pStyle w:val="0"/>
        <w:jc w:val="right"/>
      </w:pPr>
      <w:r>
        <w:rPr>
          <w:sz w:val="20"/>
        </w:rPr>
        <w:t xml:space="preserve">площадью торговых объектов</w:t>
      </w:r>
    </w:p>
    <w:p>
      <w:pPr>
        <w:pStyle w:val="0"/>
        <w:jc w:val="center"/>
      </w:pPr>
      <w:r>
        <w:rPr>
          <w:sz w:val="20"/>
        </w:rPr>
      </w:r>
    </w:p>
    <w:bookmarkStart w:id="91" w:name="P91"/>
    <w:bookmarkEnd w:id="91"/>
    <w:p>
      <w:pPr>
        <w:pStyle w:val="2"/>
        <w:jc w:val="center"/>
      </w:pPr>
      <w:r>
        <w:rPr>
          <w:sz w:val="20"/>
        </w:rPr>
        <w:t xml:space="preserve">РАСЧЕТ</w:t>
      </w:r>
    </w:p>
    <w:p>
      <w:pPr>
        <w:pStyle w:val="2"/>
        <w:jc w:val="center"/>
      </w:pPr>
      <w:r>
        <w:rPr>
          <w:sz w:val="20"/>
        </w:rPr>
        <w:t xml:space="preserve">НОРМАТИВОВ МИНИМАЛЬНОЙ ОБЕСПЕЧЕННОСТИ НАСЕЛЕНИЯ ПЛОЩАДЬЮ</w:t>
      </w:r>
    </w:p>
    <w:p>
      <w:pPr>
        <w:pStyle w:val="2"/>
        <w:jc w:val="center"/>
      </w:pPr>
      <w:r>
        <w:rPr>
          <w:sz w:val="20"/>
        </w:rPr>
        <w:t xml:space="preserve">СТАЦИОНАРНЫХ ТОРГОВЫХ ОБЪЕКТОВ</w:t>
      </w:r>
    </w:p>
    <w:p>
      <w:pPr>
        <w:pStyle w:val="0"/>
        <w:jc w:val="center"/>
      </w:pPr>
      <w:r>
        <w:rPr>
          <w:sz w:val="20"/>
        </w:rPr>
      </w:r>
    </w:p>
    <w:bookmarkStart w:id="95" w:name="P95"/>
    <w:bookmarkEnd w:id="95"/>
    <w:p>
      <w:pPr>
        <w:pStyle w:val="0"/>
        <w:ind w:firstLine="540"/>
        <w:jc w:val="both"/>
      </w:pPr>
      <w:r>
        <w:rPr>
          <w:sz w:val="20"/>
        </w:rPr>
        <w:t xml:space="preserve">1. Норматив минимальной обеспеченности населения субъекта Российской Федерации (муниципального образования) площадью (количеством) стационарных торговых объектов (N</w:t>
      </w:r>
      <w:r>
        <w:rPr>
          <w:sz w:val="20"/>
          <w:vertAlign w:val="subscript"/>
        </w:rPr>
        <w:t xml:space="preserve">СТО</w:t>
      </w:r>
      <w:r>
        <w:rPr>
          <w:sz w:val="20"/>
        </w:rPr>
        <w:t xml:space="preserve">) рассчитывается по формуле: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20"/>
        </w:rPr>
        <w:drawing>
          <wp:inline distT="0" distB="0" distL="0" distR="0">
            <wp:extent cx="1104900" cy="3905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</w:t>
      </w:r>
      <w:r>
        <w:rPr>
          <w:sz w:val="20"/>
          <w:vertAlign w:val="subscript"/>
        </w:rPr>
        <w:t xml:space="preserve">СТО</w:t>
      </w:r>
      <w:r>
        <w:rPr>
          <w:sz w:val="20"/>
        </w:rPr>
        <w:t xml:space="preserve"> - коэффициент минимальной обеспеченности населения площадью (количеством) стационарных торговых объектов (количество торговых объектов на 10000 человек);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Q - среднегодовая численность населения субъекта Российской Федерации (муниципального образования);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10000 - базовый показатель количества человек, применяемый для расчета норматива минимальной обеспеченности населения площадью (количеством) стационарных торговых объектов.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Норматив минимальной обеспеченности населения субъекта Российской Федерации (муниципального образования) площадью (количеством) стационарных торговых объектов, в которых осуществляется продажа продовольственных товаров (N</w:t>
      </w:r>
      <w:r>
        <w:rPr>
          <w:sz w:val="20"/>
          <w:vertAlign w:val="subscript"/>
        </w:rPr>
        <w:t xml:space="preserve">СТО</w:t>
      </w:r>
      <w:r>
        <w:rPr>
          <w:sz w:val="20"/>
          <w:vertAlign w:val="superscript"/>
        </w:rPr>
        <w:t xml:space="preserve">П</w:t>
      </w:r>
      <w:r>
        <w:rPr>
          <w:sz w:val="20"/>
        </w:rPr>
        <w:t xml:space="preserve">), рассчитывается по формуле: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23"/>
        </w:rPr>
        <w:drawing>
          <wp:inline distT="0" distB="0" distL="0" distR="0">
            <wp:extent cx="1219200" cy="4191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</w:t>
      </w:r>
      <w:r>
        <w:rPr>
          <w:sz w:val="20"/>
          <w:vertAlign w:val="subscript"/>
        </w:rPr>
        <w:t xml:space="preserve">СТО</w:t>
      </w:r>
      <w:r>
        <w:rPr>
          <w:sz w:val="20"/>
          <w:vertAlign w:val="superscript"/>
        </w:rPr>
        <w:t xml:space="preserve">П</w:t>
      </w:r>
      <w:r>
        <w:rPr>
          <w:sz w:val="20"/>
        </w:rPr>
        <w:t xml:space="preserve"> - коэффициент минимальной обеспеченности населения площадью (количеством) стационарных торговых объектов, в которых осуществляется продажа продовольственных товаров (количество торговых объектов на 10000 человек);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Q - среднегодовая численность населения субъекта Российской Федерации (муниципального образования);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10000 - базовый показатель количества человек, применяемый для расчета норматива минимальной обеспеченности населения площадью (количеством) стационарных торговых объектов, в которых осуществляется продажа продовольственных товаров.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Торговые объекты, в которых осуществляется продажа продовольственных товаров, учитываются при расчете нормативов, предусмотренных </w:t>
      </w:r>
      <w:hyperlink w:history="0" w:anchor="P95" w:tooltip="1. Норматив минимальной обеспеченности населения субъекта Российской Федерации (муниципального образования) площадью (количеством) стационарных торговых объектов (NСТО) рассчитывается по формуле: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и </w:t>
      </w:r>
      <w:hyperlink w:history="0" w:anchor="P103" w:tooltip="2. Норматив минимальной обеспеченности населения субъекта Российской Федерации (муниципального образования) площадью (количеством) стационарных торговых объектов, в которых осуществляется продажа продовольственных товаров (NСТОП), рассчитывается по формуле: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настоящего приложения.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методике расчета нормативов</w:t>
      </w:r>
    </w:p>
    <w:p>
      <w:pPr>
        <w:pStyle w:val="0"/>
        <w:jc w:val="right"/>
      </w:pPr>
      <w:r>
        <w:rPr>
          <w:sz w:val="20"/>
        </w:rPr>
        <w:t xml:space="preserve">минимальной обеспеченности населения</w:t>
      </w:r>
    </w:p>
    <w:p>
      <w:pPr>
        <w:pStyle w:val="0"/>
        <w:jc w:val="right"/>
      </w:pPr>
      <w:r>
        <w:rPr>
          <w:sz w:val="20"/>
        </w:rPr>
        <w:t xml:space="preserve">площадью торговых объектов</w:t>
      </w:r>
    </w:p>
    <w:p>
      <w:pPr>
        <w:pStyle w:val="0"/>
        <w:jc w:val="center"/>
      </w:pPr>
      <w:r>
        <w:rPr>
          <w:sz w:val="20"/>
        </w:rPr>
      </w:r>
    </w:p>
    <w:bookmarkStart w:id="122" w:name="P122"/>
    <w:bookmarkEnd w:id="122"/>
    <w:p>
      <w:pPr>
        <w:pStyle w:val="2"/>
        <w:jc w:val="center"/>
      </w:pPr>
      <w:r>
        <w:rPr>
          <w:sz w:val="20"/>
        </w:rPr>
        <w:t xml:space="preserve">РАСЧЕТ</w:t>
      </w:r>
    </w:p>
    <w:p>
      <w:pPr>
        <w:pStyle w:val="2"/>
        <w:jc w:val="center"/>
      </w:pPr>
      <w:r>
        <w:rPr>
          <w:sz w:val="20"/>
        </w:rPr>
        <w:t xml:space="preserve">НОРМАТИВА МИНИМАЛЬНОЙ ОБЕСПЕЧЕННОСТИ НАСЕЛЕНИЯ ПЛОЩАДЬЮ</w:t>
      </w:r>
    </w:p>
    <w:p>
      <w:pPr>
        <w:pStyle w:val="2"/>
        <w:jc w:val="center"/>
      </w:pPr>
      <w:r>
        <w:rPr>
          <w:sz w:val="20"/>
        </w:rPr>
        <w:t xml:space="preserve">НЕСТАЦИОНАРНЫХ ТОРГОВЫХ ОБЪЕКТОВ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Норматив минимальной обеспеченности населения субъекта Российской Федерации (муниципального образования) площадью (количеством) нестационарных торговых объектов (N</w:t>
      </w:r>
      <w:r>
        <w:rPr>
          <w:sz w:val="20"/>
          <w:vertAlign w:val="subscript"/>
        </w:rPr>
        <w:t xml:space="preserve">НТО</w:t>
      </w:r>
      <w:r>
        <w:rPr>
          <w:sz w:val="20"/>
        </w:rPr>
        <w:t xml:space="preserve">) рассчитывается по формуле: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20"/>
        </w:rPr>
        <w:drawing>
          <wp:inline distT="0" distB="0" distL="0" distR="0">
            <wp:extent cx="1114425" cy="3905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</w:t>
      </w:r>
      <w:r>
        <w:rPr>
          <w:sz w:val="20"/>
          <w:vertAlign w:val="subscript"/>
        </w:rPr>
        <w:t xml:space="preserve">НТО</w:t>
      </w:r>
      <w:r>
        <w:rPr>
          <w:sz w:val="20"/>
        </w:rPr>
        <w:t xml:space="preserve"> - коэффициент минимальной обеспеченности населения площадью (количеством) нестационарных торговых объектов (количество торговых объектов на 10000 человек);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Q - среднегодовая численность населения субъекта Российской Федерации (муниципального образования);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10000 - базовый показатель количества человек, применяемый для расчета норматива минимальной обеспеченности населения площадью (количеством) нестационарных торговых объектов.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методике расчета нормативов</w:t>
      </w:r>
    </w:p>
    <w:p>
      <w:pPr>
        <w:pStyle w:val="0"/>
        <w:jc w:val="right"/>
      </w:pPr>
      <w:r>
        <w:rPr>
          <w:sz w:val="20"/>
        </w:rPr>
        <w:t xml:space="preserve">минимальной обеспеченности населения</w:t>
      </w:r>
    </w:p>
    <w:p>
      <w:pPr>
        <w:pStyle w:val="0"/>
        <w:jc w:val="right"/>
      </w:pPr>
      <w:r>
        <w:rPr>
          <w:sz w:val="20"/>
        </w:rPr>
        <w:t xml:space="preserve">площадью торговых объектов</w:t>
      </w:r>
    </w:p>
    <w:p>
      <w:pPr>
        <w:pStyle w:val="0"/>
        <w:jc w:val="center"/>
      </w:pPr>
      <w:r>
        <w:rPr>
          <w:sz w:val="20"/>
        </w:rPr>
      </w:r>
    </w:p>
    <w:bookmarkStart w:id="144" w:name="P144"/>
    <w:bookmarkEnd w:id="144"/>
    <w:p>
      <w:pPr>
        <w:pStyle w:val="2"/>
        <w:jc w:val="center"/>
      </w:pPr>
      <w:r>
        <w:rPr>
          <w:sz w:val="20"/>
        </w:rPr>
        <w:t xml:space="preserve">РАСЧЕТ</w:t>
      </w:r>
    </w:p>
    <w:p>
      <w:pPr>
        <w:pStyle w:val="2"/>
        <w:jc w:val="center"/>
      </w:pPr>
      <w:r>
        <w:rPr>
          <w:sz w:val="20"/>
        </w:rPr>
        <w:t xml:space="preserve">НОРМАТИВА МИНИМАЛЬНОЙ ОБЕСПЕЧЕННОСТИ НАСЕЛЕНИЯ ПЛОЩАДЬЮ</w:t>
      </w:r>
    </w:p>
    <w:p>
      <w:pPr>
        <w:pStyle w:val="2"/>
        <w:jc w:val="center"/>
      </w:pPr>
      <w:r>
        <w:rPr>
          <w:sz w:val="20"/>
        </w:rPr>
        <w:t xml:space="preserve">ТОРГОВЫХ МЕСТ, ИСПОЛЬЗУЕМЫХ ДЛЯ ОСУЩЕСТВЛЕНИЯ ДЕЯТЕЛЬНОСТИ</w:t>
      </w:r>
    </w:p>
    <w:p>
      <w:pPr>
        <w:pStyle w:val="2"/>
        <w:jc w:val="center"/>
      </w:pPr>
      <w:r>
        <w:rPr>
          <w:sz w:val="20"/>
        </w:rPr>
        <w:t xml:space="preserve">ПО ПРОДАЖЕ ТОВАРОВ НА ЯРМАРКАХ И РОЗНИЧНЫХ РЫНКАХ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Норматив минимальной обеспеченности населения субъекта Российской Федерации (муниципального образования) площадью (количеством) торговых мест, используемых для осуществления деятельности по продаже товаров на ярмарках и розничных рынках (N</w:t>
      </w:r>
      <w:r>
        <w:rPr>
          <w:sz w:val="20"/>
          <w:vertAlign w:val="subscript"/>
        </w:rPr>
        <w:t xml:space="preserve">ЯР</w:t>
      </w:r>
      <w:r>
        <w:rPr>
          <w:sz w:val="20"/>
        </w:rPr>
        <w:t xml:space="preserve">), рассчитывается по формуле: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20"/>
        </w:rPr>
        <w:drawing>
          <wp:inline distT="0" distB="0" distL="0" distR="0">
            <wp:extent cx="981075" cy="3905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</w:t>
      </w:r>
      <w:r>
        <w:rPr>
          <w:sz w:val="20"/>
          <w:vertAlign w:val="subscript"/>
        </w:rPr>
        <w:t xml:space="preserve">ЯР</w:t>
      </w:r>
      <w:r>
        <w:rPr>
          <w:sz w:val="20"/>
        </w:rPr>
        <w:t xml:space="preserve"> - коэффициент минимальной обеспеченности населения площадью (количеством) торговых мест, используемых для осуществления деятельности по продаже товаров на ярмарках и розничных рынках (количество мест проведения ярмарок и (или) розничных рынков на 10000 человек);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Q - среднегодовая численность населения субъекта Российской Федерации (муниципального образования);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10000 - базовый показатель количества человек, применяемый для расчета норматива минимальной обеспеченности населения площадью (количеством) торговых мест, используемых для осуществления деятельности по продаже товаров на ярмарках и розничных рынках.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05.05.2023 N 704</w:t>
            <w:br/>
            <w:t>"Об утверждении Правил установления субъектами Российской Федерации 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1754344CAAA8739E0F851D8D964BC9B45CA4033394A6399E73A2414466964C30600E60156D4819D77AD3685D9416BB33C6CFBE976240B56y1pDP" TargetMode = "External"/>
	<Relationship Id="rId8" Type="http://schemas.openxmlformats.org/officeDocument/2006/relationships/hyperlink" Target="consultantplus://offline/ref=81754344CAAA8739E0F851D8D964BC9B45CA4033394A6399E73A2414466964C30600E60156D4809079AD3685D9416BB33C6CFBE976240B56y1pDP" TargetMode = "External"/>
	<Relationship Id="rId9" Type="http://schemas.openxmlformats.org/officeDocument/2006/relationships/hyperlink" Target="consultantplus://offline/ref=81754344CAAA8739E0F851D8D964BC9B43CF40333D486399E73A2414466964C30600E60156D481987EAD3685D9416BB33C6CFBE976240B56y1pDP" TargetMode = "External"/>
	<Relationship Id="rId10" Type="http://schemas.openxmlformats.org/officeDocument/2006/relationships/hyperlink" Target="consultantplus://offline/ref=81754344CAAA8739E0F851D8D964BC9B43CF40333D486399E73A2414466964C31400BE0D57D19F9976B860D49Fy1p7P" TargetMode = "External"/>
	<Relationship Id="rId11" Type="http://schemas.openxmlformats.org/officeDocument/2006/relationships/hyperlink" Target="consultantplus://offline/ref=81754344CAAA8739E0F851D8D964BC9B43CE4D3338436399E73A2414466964C31400BE0D57D19F9976B860D49Fy1p7P" TargetMode = "External"/>
	<Relationship Id="rId12" Type="http://schemas.openxmlformats.org/officeDocument/2006/relationships/hyperlink" Target="consultantplus://offline/ref=81754344CAAA8739E0F851D8D964BC9B43CF40343E496399E73A2414466964C31400BE0D57D19F9976B860D49Fy1p7P" TargetMode = "External"/>
	<Relationship Id="rId13" Type="http://schemas.openxmlformats.org/officeDocument/2006/relationships/hyperlink" Target="consultantplus://offline/ref=81754344CAAA8739E0F851D8D964BC9B45CB49373A496399E73A2414466964C30600E60156D481987FAD3685D9416BB33C6CFBE976240B56y1pDP" TargetMode = "External"/>
	<Relationship Id="rId14" Type="http://schemas.openxmlformats.org/officeDocument/2006/relationships/image" Target="media/image2.wmf"/>
	<Relationship Id="rId15" Type="http://schemas.openxmlformats.org/officeDocument/2006/relationships/image" Target="media/image3.wmf"/>
	<Relationship Id="rId16" Type="http://schemas.openxmlformats.org/officeDocument/2006/relationships/image" Target="media/image4.wmf"/>
	<Relationship Id="rId17" Type="http://schemas.openxmlformats.org/officeDocument/2006/relationships/image" Target="media/image5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05.05.2023 N 704
"Об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утратившими силу некоторых актов Правительства Российской Федерации"</dc:title>
  <dcterms:created xsi:type="dcterms:W3CDTF">2023-09-15T15:41:50Z</dcterms:created>
</cp:coreProperties>
</file>