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F8077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Продуктовый рай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B90CA8" w:rsidRPr="00B90C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1001172967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>на основании зая</w:t>
      </w:r>
      <w:bookmarkStart w:id="0" w:name="_GoBack"/>
      <w:bookmarkEnd w:id="0"/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DD467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907D1">
        <w:rPr>
          <w:rFonts w:ascii="Times New Roman" w:eastAsia="Times New Roman" w:hAnsi="Times New Roman" w:cs="Times New Roman"/>
          <w:bCs/>
          <w:lang w:eastAsia="ru-RU"/>
        </w:rPr>
        <w:t>№</w:t>
      </w:r>
      <w:r w:rsidR="00DD4674" w:rsidRPr="00DD4674">
        <w:rPr>
          <w:rFonts w:ascii="Times New Roman" w:eastAsia="Times New Roman" w:hAnsi="Times New Roman" w:cs="Times New Roman"/>
          <w:bCs/>
          <w:lang w:eastAsia="ru-RU"/>
        </w:rPr>
        <w:t>10РПА0001096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етрозаводск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ул.Чапаева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(Перевалка р-н) д.5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едвежьегорск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ул.М.Горького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д.4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егежа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ул.Антикайнена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д.2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Прионежский р-он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адва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-Ветка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ул.Молодежная</w:t>
      </w:r>
      <w:proofErr w:type="spellEnd"/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Питкярантский р-он Ляскельское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яскеля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ул.Советская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д.2 а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Сортавальский р-он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ортавала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ул.Победы</w:t>
      </w:r>
      <w:proofErr w:type="spellEnd"/>
    </w:p>
    <w:p w:rsidR="00B4687B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етрозаводск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ул.Зеленая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(Перевалка р-н) д.2</w:t>
      </w:r>
    </w:p>
    <w:p w:rsidR="00D4304D" w:rsidRPr="008A2F6F" w:rsidRDefault="00D4304D" w:rsidP="00D4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12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674">
        <w:rPr>
          <w:rFonts w:ascii="Times New Roman" w:eastAsia="Times New Roman" w:hAnsi="Times New Roman" w:cs="Times New Roman"/>
          <w:lang w:eastAsia="ru-RU"/>
        </w:rPr>
        <w:t>9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DD4674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F8077B">
        <w:rPr>
          <w:rFonts w:ascii="Times New Roman" w:eastAsia="Times New Roman" w:hAnsi="Times New Roman" w:cs="Times New Roman"/>
          <w:lang w:eastAsia="ru-RU"/>
        </w:rPr>
        <w:t>Продуктовый рай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AB47-D2BB-49D9-81E5-F36DD0D5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7</cp:revision>
  <dcterms:created xsi:type="dcterms:W3CDTF">2023-09-18T09:10:00Z</dcterms:created>
  <dcterms:modified xsi:type="dcterms:W3CDTF">2023-09-18T09:15:00Z</dcterms:modified>
</cp:coreProperties>
</file>