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F9" w:rsidRDefault="00257BF9">
      <w:pPr>
        <w:jc w:val="center"/>
        <w:rPr>
          <w:b/>
          <w:bCs/>
          <w:sz w:val="27"/>
          <w:szCs w:val="27"/>
        </w:rPr>
      </w:pPr>
    </w:p>
    <w:p w:rsidR="00257BF9" w:rsidRDefault="00CA7EB1">
      <w:pPr>
        <w:jc w:val="center"/>
        <w:rPr>
          <w:b/>
          <w:bCs/>
          <w:sz w:val="28"/>
          <w:szCs w:val="27"/>
        </w:rPr>
      </w:pPr>
      <w:r>
        <w:rPr>
          <w:b/>
          <w:bCs/>
          <w:sz w:val="28"/>
          <w:szCs w:val="27"/>
        </w:rPr>
        <w:t>Пояснительная записка</w:t>
      </w:r>
    </w:p>
    <w:p w:rsidR="00257BF9" w:rsidRPr="00462F8A" w:rsidRDefault="00CA7EB1">
      <w:pPr>
        <w:jc w:val="center"/>
        <w:rPr>
          <w:b/>
          <w:bCs/>
          <w:sz w:val="28"/>
          <w:szCs w:val="28"/>
        </w:rPr>
      </w:pPr>
      <w:r w:rsidRPr="00462F8A">
        <w:rPr>
          <w:b/>
          <w:bCs/>
          <w:sz w:val="28"/>
          <w:szCs w:val="28"/>
        </w:rPr>
        <w:t xml:space="preserve">к проекту распоряжения Правительства Республики Карелия </w:t>
      </w:r>
    </w:p>
    <w:p w:rsidR="00257BF9" w:rsidRPr="00462F8A" w:rsidRDefault="00CA7EB1">
      <w:pPr>
        <w:jc w:val="center"/>
        <w:rPr>
          <w:b/>
          <w:bCs/>
          <w:smallCaps/>
          <w:sz w:val="28"/>
          <w:szCs w:val="28"/>
        </w:rPr>
      </w:pPr>
      <w:r w:rsidRPr="00462F8A">
        <w:rPr>
          <w:b/>
          <w:bCs/>
          <w:sz w:val="28"/>
          <w:szCs w:val="28"/>
        </w:rPr>
        <w:t xml:space="preserve">«О </w:t>
      </w:r>
      <w:r w:rsidR="00462F8A" w:rsidRPr="00462F8A">
        <w:rPr>
          <w:b/>
          <w:sz w:val="28"/>
          <w:szCs w:val="28"/>
        </w:rPr>
        <w:t>создании рабочей группы по оказанию содействия принимающим участие в специальной военной операции подразделениям силовых структур</w:t>
      </w:r>
      <w:r w:rsidRPr="00462F8A">
        <w:rPr>
          <w:b/>
          <w:bCs/>
          <w:sz w:val="28"/>
          <w:szCs w:val="28"/>
        </w:rPr>
        <w:t>»</w:t>
      </w:r>
    </w:p>
    <w:p w:rsidR="00257BF9" w:rsidRDefault="00257BF9">
      <w:pPr>
        <w:jc w:val="center"/>
        <w:rPr>
          <w:b/>
          <w:bCs/>
          <w:sz w:val="28"/>
          <w:szCs w:val="28"/>
        </w:rPr>
      </w:pPr>
    </w:p>
    <w:p w:rsidR="00257BF9" w:rsidRDefault="00CA7EB1" w:rsidP="00901380">
      <w:pPr>
        <w:pStyle w:val="14"/>
        <w:ind w:left="0" w:right="-1" w:firstLine="567"/>
      </w:pPr>
      <w:r>
        <w:rPr>
          <w:szCs w:val="27"/>
        </w:rPr>
        <w:t xml:space="preserve">Проект распоряжения Правительства Республики Карелия </w:t>
      </w:r>
      <w:r w:rsidR="007A2D29">
        <w:rPr>
          <w:szCs w:val="27"/>
        </w:rPr>
        <w:t xml:space="preserve">разработан Министерством промышленности и торговли Республики Карелия и </w:t>
      </w:r>
      <w:r>
        <w:rPr>
          <w:szCs w:val="27"/>
        </w:rPr>
        <w:t xml:space="preserve">подготовлен </w:t>
      </w:r>
      <w:r w:rsidR="00901380">
        <w:t>в рамках исполнения пункта 3 Протокола совещания по вопросу «Об организации работы исполнительных органов Республики Карелия по оказанию благотворительной помощи участникам СВО</w:t>
      </w:r>
      <w:r w:rsidR="007A2D29">
        <w:t xml:space="preserve"> – жителям республики,  с использованием возможностей фонда «100-летие Республики Карелия</w:t>
      </w:r>
      <w:r w:rsidR="00901380">
        <w:t>» от 17 декабря 2024 года</w:t>
      </w:r>
      <w:r w:rsidR="00901380">
        <w:rPr>
          <w:szCs w:val="27"/>
        </w:rPr>
        <w:t xml:space="preserve"> </w:t>
      </w:r>
      <w:r>
        <w:rPr>
          <w:szCs w:val="27"/>
        </w:rPr>
        <w:t>в целях</w:t>
      </w:r>
      <w:r w:rsidR="00462F8A">
        <w:rPr>
          <w:szCs w:val="27"/>
        </w:rPr>
        <w:t xml:space="preserve"> создания </w:t>
      </w:r>
      <w:r w:rsidR="00462F8A">
        <w:t xml:space="preserve">рабочей группы по оказанию содействия </w:t>
      </w:r>
      <w:r w:rsidR="00901380">
        <w:t xml:space="preserve">в обеспечении необходимым имуществом, материально-техническими средствами, гуманитарными товарами </w:t>
      </w:r>
      <w:r w:rsidR="00462F8A">
        <w:t>принимающим участие в специальной военной операции подразделениям силовых структур</w:t>
      </w:r>
      <w:r w:rsidR="00901380">
        <w:t xml:space="preserve">, </w:t>
      </w:r>
      <w:r w:rsidR="007C28B2">
        <w:t>в составе которых проходят с</w:t>
      </w:r>
      <w:r w:rsidR="00901380">
        <w:t>лужбу жители Республики Карелия</w:t>
      </w:r>
      <w:r w:rsidR="00E01C07">
        <w:t xml:space="preserve"> (далее – проект распо</w:t>
      </w:r>
      <w:bookmarkStart w:id="0" w:name="_GoBack"/>
      <w:bookmarkEnd w:id="0"/>
      <w:r w:rsidR="00E01C07">
        <w:t>ряжения).</w:t>
      </w:r>
      <w:r w:rsidR="007C28B2">
        <w:t xml:space="preserve"> </w:t>
      </w:r>
    </w:p>
    <w:p w:rsidR="007A2D29" w:rsidRDefault="007A2D29" w:rsidP="007A2D29">
      <w:pPr>
        <w:pStyle w:val="14"/>
        <w:ind w:left="0" w:right="-1" w:firstLine="567"/>
      </w:pPr>
      <w:r>
        <w:rPr>
          <w:lang w:eastAsia="ru-RU"/>
        </w:rPr>
        <w:t>Проект соответствует Конституции Российской Федерации, федеральным законам, Конституции Республики Карелия, законам Республики Карелия и иным нормативным правовым актам Российской Федерации и Республики Карелия.</w:t>
      </w:r>
    </w:p>
    <w:p w:rsidR="00462F8A" w:rsidRDefault="00462F8A" w:rsidP="009013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F0D3D">
        <w:rPr>
          <w:sz w:val="28"/>
          <w:szCs w:val="28"/>
        </w:rPr>
        <w:t xml:space="preserve"> связи с принятием проекта распоряжения не потребуется принятие, </w:t>
      </w:r>
      <w:r w:rsidRPr="00767162">
        <w:rPr>
          <w:sz w:val="28"/>
          <w:szCs w:val="28"/>
        </w:rPr>
        <w:t>признание утратившим</w:t>
      </w:r>
      <w:r>
        <w:rPr>
          <w:sz w:val="28"/>
          <w:szCs w:val="28"/>
        </w:rPr>
        <w:t>и</w:t>
      </w:r>
      <w:r w:rsidRPr="00767162">
        <w:rPr>
          <w:sz w:val="28"/>
          <w:szCs w:val="28"/>
        </w:rPr>
        <w:t xml:space="preserve"> силу</w:t>
      </w:r>
      <w:r>
        <w:rPr>
          <w:sz w:val="28"/>
          <w:szCs w:val="28"/>
        </w:rPr>
        <w:t>,</w:t>
      </w:r>
      <w:r w:rsidRPr="00767162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отмена,</w:t>
      </w:r>
      <w:r w:rsidRPr="00A70454">
        <w:rPr>
          <w:sz w:val="28"/>
          <w:szCs w:val="28"/>
        </w:rPr>
        <w:t xml:space="preserve"> </w:t>
      </w:r>
      <w:r w:rsidRPr="007F0D3D">
        <w:rPr>
          <w:sz w:val="28"/>
          <w:szCs w:val="28"/>
        </w:rPr>
        <w:t>изменение</w:t>
      </w:r>
      <w:r>
        <w:rPr>
          <w:sz w:val="28"/>
          <w:szCs w:val="28"/>
        </w:rPr>
        <w:t>,</w:t>
      </w:r>
      <w:r w:rsidRPr="007F0D3D">
        <w:rPr>
          <w:sz w:val="28"/>
          <w:szCs w:val="28"/>
        </w:rPr>
        <w:t xml:space="preserve"> приостановление других нормативных правовых актов Республики Карелия. </w:t>
      </w:r>
    </w:p>
    <w:p w:rsidR="00462F8A" w:rsidRDefault="00462F8A" w:rsidP="00901380">
      <w:pPr>
        <w:ind w:firstLine="567"/>
        <w:jc w:val="both"/>
        <w:rPr>
          <w:sz w:val="28"/>
          <w:szCs w:val="28"/>
        </w:rPr>
      </w:pPr>
      <w:r w:rsidRPr="007F0D3D">
        <w:rPr>
          <w:sz w:val="28"/>
          <w:szCs w:val="28"/>
        </w:rPr>
        <w:t>Реализация проекта распоряжения не потребует д</w:t>
      </w:r>
      <w:r w:rsidR="007A2D29">
        <w:rPr>
          <w:sz w:val="28"/>
          <w:szCs w:val="28"/>
        </w:rPr>
        <w:t>ополнительных финансовых затрат, обеспечиваемых за счет средств бю</w:t>
      </w:r>
      <w:r w:rsidRPr="007F0D3D">
        <w:rPr>
          <w:sz w:val="28"/>
          <w:szCs w:val="28"/>
        </w:rPr>
        <w:t>джета Республики Карелия.</w:t>
      </w:r>
    </w:p>
    <w:p w:rsidR="00462F8A" w:rsidRPr="007F0D3D" w:rsidRDefault="00462F8A" w:rsidP="00901380">
      <w:pPr>
        <w:ind w:firstLine="567"/>
        <w:jc w:val="both"/>
        <w:rPr>
          <w:sz w:val="28"/>
          <w:szCs w:val="28"/>
        </w:rPr>
      </w:pPr>
      <w:r w:rsidRPr="007F0D3D">
        <w:rPr>
          <w:sz w:val="28"/>
          <w:szCs w:val="28"/>
        </w:rPr>
        <w:t>Проект распоряжения не содержит коррупциогенных факторов.</w:t>
      </w:r>
    </w:p>
    <w:p w:rsidR="007A2D29" w:rsidRDefault="007A2D29" w:rsidP="007A2D29">
      <w:pPr>
        <w:pStyle w:val="14"/>
        <w:ind w:left="0" w:right="-1" w:firstLine="567"/>
        <w:rPr>
          <w:lang w:eastAsia="ru-RU"/>
        </w:rPr>
      </w:pPr>
      <w:r>
        <w:rPr>
          <w:lang w:eastAsia="ru-RU"/>
        </w:rPr>
        <w:t>П</w:t>
      </w:r>
      <w:r>
        <w:rPr>
          <w:lang w:eastAsia="ru-RU"/>
        </w:rPr>
        <w:t>роект</w:t>
      </w:r>
      <w:r>
        <w:rPr>
          <w:lang w:eastAsia="ru-RU"/>
        </w:rPr>
        <w:t xml:space="preserve"> распоряжения</w:t>
      </w:r>
      <w:r>
        <w:rPr>
          <w:lang w:eastAsia="ru-RU"/>
        </w:rPr>
        <w:t xml:space="preserve"> требует согласования с Министерством национальной политики Республики Карелия, Министерством по дорожному хозяйству, транспорту и связи Республики Карелия, </w:t>
      </w:r>
      <w:r>
        <w:t xml:space="preserve">Управлением по вопросам общественной безопасности и взаимодействию с правоохранительными органами Администрации Главы Республики Карелия, </w:t>
      </w:r>
      <w:r>
        <w:rPr>
          <w:lang w:eastAsia="ru-RU"/>
        </w:rPr>
        <w:t xml:space="preserve">заместителем Премьер-министра Правительства Республики Карелия по вопросам экономики, заместителем Главы Республики – Руководителем Администрации Главы Республики Карелия, заместителем Главы Республики Карелия </w:t>
      </w:r>
      <w:r>
        <w:t xml:space="preserve">по взаимодействию с правоохранительными органами, </w:t>
      </w:r>
      <w:r>
        <w:rPr>
          <w:lang w:eastAsia="ru-RU"/>
        </w:rPr>
        <w:t>Правовым управлением Администрации Главы Республики Карелия.</w:t>
      </w:r>
    </w:p>
    <w:p w:rsidR="00462F8A" w:rsidRDefault="00462F8A" w:rsidP="00901380">
      <w:pPr>
        <w:ind w:firstLine="567"/>
      </w:pPr>
    </w:p>
    <w:p w:rsidR="00257BF9" w:rsidRDefault="00257BF9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257BF9" w:rsidRDefault="00257BF9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257BF9" w:rsidRDefault="00257BF9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257BF9" w:rsidRDefault="00257BF9">
      <w:pPr>
        <w:pStyle w:val="ConsPlusNormal"/>
        <w:spacing w:line="276" w:lineRule="auto"/>
        <w:contextualSpacing/>
        <w:jc w:val="both"/>
        <w:rPr>
          <w:sz w:val="28"/>
          <w:szCs w:val="28"/>
        </w:rPr>
      </w:pPr>
    </w:p>
    <w:p w:rsidR="00257BF9" w:rsidRDefault="00257BF9">
      <w:pPr>
        <w:jc w:val="center"/>
      </w:pPr>
    </w:p>
    <w:sectPr w:rsidR="00257BF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7B7" w:rsidRDefault="00C117B7">
      <w:r>
        <w:separator/>
      </w:r>
    </w:p>
  </w:endnote>
  <w:endnote w:type="continuationSeparator" w:id="0">
    <w:p w:rsidR="00C117B7" w:rsidRDefault="00C11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7B7" w:rsidRDefault="00C117B7">
      <w:r>
        <w:separator/>
      </w:r>
    </w:p>
  </w:footnote>
  <w:footnote w:type="continuationSeparator" w:id="0">
    <w:p w:rsidR="00C117B7" w:rsidRDefault="00C117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DF5"/>
    <w:multiLevelType w:val="hybridMultilevel"/>
    <w:tmpl w:val="FB381536"/>
    <w:lvl w:ilvl="0" w:tplc="1166DC82">
      <w:start w:val="1"/>
      <w:numFmt w:val="decimal"/>
      <w:lvlText w:val="%1."/>
      <w:lvlJc w:val="left"/>
      <w:pPr>
        <w:ind w:left="1080" w:hanging="360"/>
      </w:pPr>
    </w:lvl>
    <w:lvl w:ilvl="1" w:tplc="29DC576A">
      <w:start w:val="1"/>
      <w:numFmt w:val="lowerLetter"/>
      <w:lvlText w:val="%2."/>
      <w:lvlJc w:val="left"/>
      <w:pPr>
        <w:ind w:left="1800" w:hanging="360"/>
      </w:pPr>
    </w:lvl>
    <w:lvl w:ilvl="2" w:tplc="E33C187C">
      <w:start w:val="1"/>
      <w:numFmt w:val="lowerRoman"/>
      <w:lvlText w:val="%3."/>
      <w:lvlJc w:val="right"/>
      <w:pPr>
        <w:ind w:left="2520" w:hanging="180"/>
      </w:pPr>
    </w:lvl>
    <w:lvl w:ilvl="3" w:tplc="9E6408BE">
      <w:start w:val="1"/>
      <w:numFmt w:val="decimal"/>
      <w:lvlText w:val="%4."/>
      <w:lvlJc w:val="left"/>
      <w:pPr>
        <w:ind w:left="3240" w:hanging="360"/>
      </w:pPr>
    </w:lvl>
    <w:lvl w:ilvl="4" w:tplc="9A3EACDA">
      <w:start w:val="1"/>
      <w:numFmt w:val="lowerLetter"/>
      <w:lvlText w:val="%5."/>
      <w:lvlJc w:val="left"/>
      <w:pPr>
        <w:ind w:left="3960" w:hanging="360"/>
      </w:pPr>
    </w:lvl>
    <w:lvl w:ilvl="5" w:tplc="A0DEF106">
      <w:start w:val="1"/>
      <w:numFmt w:val="lowerRoman"/>
      <w:lvlText w:val="%6."/>
      <w:lvlJc w:val="right"/>
      <w:pPr>
        <w:ind w:left="4680" w:hanging="180"/>
      </w:pPr>
    </w:lvl>
    <w:lvl w:ilvl="6" w:tplc="1F50961A">
      <w:start w:val="1"/>
      <w:numFmt w:val="decimal"/>
      <w:lvlText w:val="%7."/>
      <w:lvlJc w:val="left"/>
      <w:pPr>
        <w:ind w:left="5400" w:hanging="360"/>
      </w:pPr>
    </w:lvl>
    <w:lvl w:ilvl="7" w:tplc="FDD6B62A">
      <w:start w:val="1"/>
      <w:numFmt w:val="lowerLetter"/>
      <w:lvlText w:val="%8."/>
      <w:lvlJc w:val="left"/>
      <w:pPr>
        <w:ind w:left="6120" w:hanging="360"/>
      </w:pPr>
    </w:lvl>
    <w:lvl w:ilvl="8" w:tplc="E364F40A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BF9"/>
    <w:rsid w:val="00257BF9"/>
    <w:rsid w:val="00462F8A"/>
    <w:rsid w:val="00470257"/>
    <w:rsid w:val="00700C66"/>
    <w:rsid w:val="007A2D29"/>
    <w:rsid w:val="007C037D"/>
    <w:rsid w:val="007C28B2"/>
    <w:rsid w:val="00901380"/>
    <w:rsid w:val="009A7CD0"/>
    <w:rsid w:val="00C117B7"/>
    <w:rsid w:val="00CA7EB1"/>
    <w:rsid w:val="00E01C07"/>
    <w:rsid w:val="00FB2540"/>
    <w:rsid w:val="00FD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2DBB8"/>
  <w15:docId w15:val="{AD2FE733-7E48-4258-9A07-845D2A6F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uiPriority w:val="99"/>
    <w:pPr>
      <w:tabs>
        <w:tab w:val="left" w:pos="5220"/>
      </w:tabs>
      <w:jc w:val="both"/>
    </w:pPr>
    <w:rPr>
      <w:rFonts w:ascii="Calibri" w:hAnsi="Calibri"/>
      <w:sz w:val="26"/>
      <w:szCs w:val="26"/>
      <w:lang w:val="en-US" w:eastAsia="en-US"/>
    </w:rPr>
  </w:style>
  <w:style w:type="character" w:customStyle="1" w:styleId="afb">
    <w:name w:val="Основной текст Знак"/>
    <w:link w:val="afa"/>
    <w:uiPriority w:val="99"/>
    <w:rPr>
      <w:rFonts w:ascii="Calibri" w:hAnsi="Calibri" w:cs="Calibri"/>
      <w:sz w:val="26"/>
      <w:szCs w:val="26"/>
    </w:rPr>
  </w:style>
  <w:style w:type="paragraph" w:styleId="afc">
    <w:name w:val="Normal (Web)"/>
    <w:basedOn w:val="a"/>
    <w:pPr>
      <w:spacing w:before="100" w:beforeAutospacing="1" w:after="100" w:afterAutospacing="1"/>
    </w:p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styleId="afd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</w:style>
  <w:style w:type="paragraph" w:customStyle="1" w:styleId="13">
    <w:name w:val="Знак1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e">
    <w:name w:val="Body Text Indent"/>
    <w:basedOn w:val="a"/>
    <w:link w:val="aff"/>
    <w:pPr>
      <w:spacing w:after="120"/>
      <w:ind w:left="283"/>
    </w:pPr>
    <w:rPr>
      <w:lang w:val="en-US" w:eastAsia="en-US"/>
    </w:rPr>
  </w:style>
  <w:style w:type="character" w:customStyle="1" w:styleId="aff">
    <w:name w:val="Основной текст с отступом Знак"/>
    <w:link w:val="afe"/>
    <w:rPr>
      <w:sz w:val="24"/>
      <w:szCs w:val="24"/>
    </w:rPr>
  </w:style>
  <w:style w:type="paragraph" w:customStyle="1" w:styleId="aff0">
    <w:name w:val="Знак Знак"/>
    <w:basedOn w:val="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lang w:eastAsia="ru-RU"/>
    </w:rPr>
  </w:style>
  <w:style w:type="paragraph" w:customStyle="1" w:styleId="14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9"/>
      <w:jc w:val="both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1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1</dc:creator>
  <cp:lastModifiedBy>Людмила Юрьевна Рубцова</cp:lastModifiedBy>
  <cp:revision>6</cp:revision>
  <cp:lastPrinted>2025-02-24T09:52:00Z</cp:lastPrinted>
  <dcterms:created xsi:type="dcterms:W3CDTF">2025-01-30T08:19:00Z</dcterms:created>
  <dcterms:modified xsi:type="dcterms:W3CDTF">2025-02-24T09:52:00Z</dcterms:modified>
  <cp:version>786432</cp:version>
</cp:coreProperties>
</file>