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40" w:rsidRPr="009C27F7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9C27F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465B399" wp14:editId="2CA7D7A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Pr="009C27F7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F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3826CF" w:rsidRPr="009C27F7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F7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737636" w:rsidRPr="009C27F7" w:rsidRDefault="00D221A1" w:rsidP="0073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F7">
        <w:rPr>
          <w:rFonts w:ascii="Times New Roman" w:hAnsi="Times New Roman" w:cs="Times New Roman"/>
          <w:b/>
          <w:sz w:val="28"/>
          <w:szCs w:val="28"/>
        </w:rPr>
        <w:t>Министерство промышленности и торговли</w:t>
      </w:r>
      <w:r w:rsidR="003826CF" w:rsidRPr="009C27F7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</w:p>
    <w:p w:rsidR="00737636" w:rsidRPr="009C27F7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F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7636" w:rsidRPr="009C27F7" w:rsidRDefault="00D96558" w:rsidP="00737636">
      <w:pPr>
        <w:rPr>
          <w:rFonts w:ascii="Times New Roman" w:hAnsi="Times New Roman" w:cs="Times New Roman"/>
          <w:sz w:val="28"/>
          <w:szCs w:val="28"/>
        </w:rPr>
      </w:pPr>
      <w:r w:rsidRPr="009C27F7">
        <w:rPr>
          <w:rFonts w:ascii="Times New Roman" w:hAnsi="Times New Roman" w:cs="Times New Roman"/>
          <w:sz w:val="28"/>
          <w:szCs w:val="28"/>
        </w:rPr>
        <w:t>№</w:t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</w:r>
      <w:r w:rsidR="002205D8" w:rsidRPr="009C27F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76AA0" w:rsidRPr="009C27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27F7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5B7CF2" w:rsidRPr="009C27F7" w:rsidRDefault="002E44FA" w:rsidP="001C273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2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276AA0" w:rsidRPr="009C2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наделении членов </w:t>
      </w:r>
      <w:r w:rsidR="001C273E" w:rsidRPr="009C2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единой </w:t>
      </w:r>
      <w:r w:rsidR="00276AA0" w:rsidRPr="009C27F7">
        <w:rPr>
          <w:rFonts w:ascii="Times New Roman" w:hAnsi="Times New Roman" w:cs="Times New Roman"/>
          <w:b/>
          <w:color w:val="000000"/>
          <w:sz w:val="28"/>
          <w:szCs w:val="28"/>
        </w:rPr>
        <w:t>комиссии полномочиями для работы в государственной интегрированной информационной системе управления общественными финансами «Электронный бюджет»</w:t>
      </w:r>
    </w:p>
    <w:p w:rsidR="00E02435" w:rsidRPr="009C27F7" w:rsidRDefault="00E02435" w:rsidP="00E0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FA" w:rsidRPr="00CB6B25" w:rsidRDefault="002E44FA" w:rsidP="002E44F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проведения отб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>оров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4529" w:rsidRPr="004945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–производителям товаров, работ, услуг)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в рамках постановления Правительства Республики Карел</w:t>
      </w:r>
      <w:r w:rsidR="00720B6C">
        <w:rPr>
          <w:rFonts w:ascii="Times New Roman" w:hAnsi="Times New Roman" w:cs="Times New Roman"/>
          <w:b w:val="0"/>
          <w:bCs w:val="0"/>
          <w:sz w:val="28"/>
          <w:szCs w:val="28"/>
        </w:rPr>
        <w:t>ия от 23 июня 2023 года №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20B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297-П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Порядка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услуг)»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осуществление деятельности по обеспечению эксплуатации совокупности объектов промышленной инфраструктуры, предназначенных для создания (модернизации) промышленного производства (в </w:t>
      </w:r>
      <w:proofErr w:type="spellStart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Надвоицы), составляющей имущество казны Республики Карелия, переданное в аренду (субсидии  юридическим лицам (кроме некоммерческих организаций), индивидуальным предпринимателям, физическим лицам – производителям товаров, работ, услуг) </w:t>
      </w:r>
      <w:r w:rsidR="00F12FDC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в рамках постановления Правительства Республики Карел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ия от </w:t>
      </w:r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 сентября 2021  года № 411-П «Об утверждении Порядка предоставления из бюджета Республики Карелия субсидий   на осуществление деятельности по обеспечению эксплуатации совокупности объектов промышленной инфраструктуры, предназначенных для создания (модернизации) промышленного производства (в </w:t>
      </w:r>
      <w:proofErr w:type="spellStart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Надвоицы), составляющей имущество казны Республики Карелия, переданное в аренду (субсидии  юридическим лицам (кроме некоммерческих организаций), индивидуальным предпринимателям, физическим лицам – </w:t>
      </w:r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производителям товаров, работ, услуг)</w:t>
      </w:r>
      <w:r w:rsidR="00EE3C9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также в целях реализации пункта 12</w:t>
      </w:r>
      <w:r w:rsidR="0003529B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РФ от 25.10.2023 №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1781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водителям товаров, работ, услуг», </w:t>
      </w:r>
      <w:r w:rsidR="001673BB" w:rsidRPr="001673BB">
        <w:rPr>
          <w:rFonts w:ascii="Times New Roman" w:hAnsi="Times New Roman" w:cs="Times New Roman"/>
          <w:sz w:val="28"/>
          <w:szCs w:val="28"/>
        </w:rPr>
        <w:t xml:space="preserve">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приказываю:</w:t>
      </w:r>
    </w:p>
    <w:p w:rsidR="00BF2CED" w:rsidRDefault="008447E5" w:rsidP="00E1482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Наделить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следующих должностных лиц Министерства промышленности и торговли республики Карелия</w:t>
      </w:r>
      <w:r w:rsidR="001A6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правом у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>твержд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ать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протокол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ы, формируемые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(член комиссии (совета) (региональные, муни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ципальные организаторы отборов) и р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ссма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>тр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ивать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>ки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участников отбора на получение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на предмет соответствия требованиям, установленным правилами предоставления субсидий</w:t>
      </w:r>
      <w:r w:rsidR="00E14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>(региональные, муниципальные организаторы отборов)</w:t>
      </w:r>
      <w:r w:rsidR="00BF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BF2CED" w:rsidRPr="00BF2CED">
        <w:t xml:space="preserve"> </w:t>
      </w:r>
      <w:r w:rsidR="00BF2CED" w:rsidRPr="00BF2CED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8447E5" w:rsidRPr="008447E5" w:rsidRDefault="008447E5" w:rsidP="00CD16F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>Фокин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А.М.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заместителя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министра промышленности и торговли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Карелия, заместителя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председателя комиссии;</w:t>
      </w: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>Юзвюк О.В.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–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главн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отдела инфраструктуры и развития Министерства промышленности и торгов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 Республики Карелия, секретаря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комиссии;</w:t>
      </w: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>Жаров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С.Л.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–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отдела металлургии, машиностроения и обрабатывающей промышленности Министерства промышленности и торговли Республики Карелия, член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комиссии;</w:t>
      </w: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>Панченко А.С.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–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отдела добывающей промышленности и горнопромышленного комплекса Министерства промышленности и торговли Республики Карелия, член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комиссии;</w:t>
      </w: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>Петухов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Р.А.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–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отдела лесной, легкой промышленности и сферы строительных материалов Министерства промышленности и торговли Республики Карелия, член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комиссии;</w:t>
      </w:r>
    </w:p>
    <w:p w:rsidR="008447E5" w:rsidRPr="008447E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47E5" w:rsidRPr="00CB6B25" w:rsidRDefault="008447E5" w:rsidP="008447E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>Чейда</w:t>
      </w:r>
      <w:proofErr w:type="spellEnd"/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Е.И.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–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отдела инфраструктуры и развития Министерства промышленности и торговли Республики Карелия, член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447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комиссии.</w:t>
      </w:r>
    </w:p>
    <w:p w:rsidR="00BF2CED" w:rsidRDefault="008447E5" w:rsidP="00BF2CED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F2CED">
        <w:rPr>
          <w:rFonts w:ascii="Times New Roman" w:hAnsi="Times New Roman"/>
          <w:bCs/>
          <w:sz w:val="28"/>
          <w:szCs w:val="28"/>
        </w:rPr>
        <w:t xml:space="preserve">. </w:t>
      </w:r>
      <w:r w:rsidR="00BF2CED" w:rsidRPr="00BF2CED">
        <w:rPr>
          <w:rFonts w:ascii="Times New Roman" w:hAnsi="Times New Roman"/>
          <w:bCs/>
          <w:sz w:val="28"/>
          <w:szCs w:val="28"/>
        </w:rPr>
        <w:t>Приказ вступает в силу с даты его подписания.</w:t>
      </w:r>
    </w:p>
    <w:p w:rsidR="00E02435" w:rsidRPr="00BF2CED" w:rsidRDefault="008447E5" w:rsidP="00BF2CED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BF2CED">
        <w:rPr>
          <w:rFonts w:ascii="Times New Roman" w:hAnsi="Times New Roman"/>
          <w:bCs/>
          <w:sz w:val="28"/>
          <w:szCs w:val="28"/>
        </w:rPr>
        <w:t xml:space="preserve">. </w:t>
      </w:r>
      <w:r w:rsidR="002E44FA" w:rsidRPr="00CB6B25">
        <w:rPr>
          <w:rFonts w:ascii="Times New Roman" w:hAnsi="Times New Roman"/>
          <w:bCs/>
          <w:sz w:val="28"/>
          <w:szCs w:val="28"/>
        </w:rPr>
        <w:t>Контроль за</w:t>
      </w:r>
      <w:r w:rsidR="004214A3">
        <w:rPr>
          <w:rFonts w:ascii="Times New Roman" w:hAnsi="Times New Roman"/>
          <w:bCs/>
          <w:sz w:val="28"/>
          <w:szCs w:val="28"/>
        </w:rPr>
        <w:t xml:space="preserve"> исполнением приказа </w:t>
      </w:r>
      <w:r w:rsidR="0077199E">
        <w:rPr>
          <w:rFonts w:ascii="Times New Roman" w:hAnsi="Times New Roman"/>
          <w:bCs/>
          <w:sz w:val="28"/>
          <w:szCs w:val="28"/>
        </w:rPr>
        <w:t xml:space="preserve">возложить на заместителя министра </w:t>
      </w:r>
      <w:proofErr w:type="spellStart"/>
      <w:r w:rsidR="0077199E">
        <w:rPr>
          <w:rFonts w:ascii="Times New Roman" w:hAnsi="Times New Roman"/>
          <w:bCs/>
          <w:sz w:val="28"/>
          <w:szCs w:val="28"/>
        </w:rPr>
        <w:t>А.М.Фокина</w:t>
      </w:r>
      <w:proofErr w:type="spellEnd"/>
      <w:r w:rsidR="004214A3" w:rsidRPr="004214A3">
        <w:rPr>
          <w:rFonts w:ascii="Times New Roman" w:hAnsi="Times New Roman"/>
          <w:bCs/>
          <w:sz w:val="28"/>
          <w:szCs w:val="28"/>
        </w:rPr>
        <w:t>.</w:t>
      </w:r>
    </w:p>
    <w:p w:rsidR="002205D8" w:rsidRPr="00CB6B25" w:rsidRDefault="002205D8" w:rsidP="00E02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495"/>
        <w:gridCol w:w="4678"/>
      </w:tblGrid>
      <w:tr w:rsidR="003826CF" w:rsidRPr="00CB6B25" w:rsidTr="00291F21">
        <w:trPr>
          <w:trHeight w:val="1465"/>
        </w:trPr>
        <w:tc>
          <w:tcPr>
            <w:tcW w:w="5495" w:type="dxa"/>
            <w:shd w:val="clear" w:color="auto" w:fill="auto"/>
          </w:tcPr>
          <w:p w:rsidR="003826CF" w:rsidRPr="00CB6B25" w:rsidRDefault="0077199E" w:rsidP="00291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1A1" w:rsidRPr="00CB6B25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3826CF" w:rsidRPr="00CB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826CF" w:rsidRPr="00CB6B25" w:rsidRDefault="0077199E" w:rsidP="00291F2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С.Е.Астахова</w:t>
            </w:r>
            <w:proofErr w:type="spellEnd"/>
          </w:p>
        </w:tc>
      </w:tr>
    </w:tbl>
    <w:p w:rsidR="00ED6E98" w:rsidRDefault="00ED6E98">
      <w:bookmarkStart w:id="1" w:name="_GoBack"/>
      <w:bookmarkEnd w:id="1"/>
    </w:p>
    <w:sectPr w:rsidR="00ED6E98" w:rsidSect="00EC1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F4" w:rsidRDefault="001C3EF4" w:rsidP="001F61DD">
      <w:pPr>
        <w:spacing w:after="0" w:line="240" w:lineRule="auto"/>
      </w:pPr>
      <w:r>
        <w:separator/>
      </w:r>
    </w:p>
  </w:endnote>
  <w:endnote w:type="continuationSeparator" w:id="0">
    <w:p w:rsidR="001C3EF4" w:rsidRDefault="001C3EF4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F4" w:rsidRDefault="001C3EF4" w:rsidP="001F61DD">
      <w:pPr>
        <w:spacing w:after="0" w:line="240" w:lineRule="auto"/>
      </w:pPr>
      <w:r>
        <w:separator/>
      </w:r>
    </w:p>
  </w:footnote>
  <w:footnote w:type="continuationSeparator" w:id="0">
    <w:p w:rsidR="001C3EF4" w:rsidRDefault="001C3EF4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DD" w:rsidRDefault="001F61DD" w:rsidP="001F61DD">
    <w:pPr>
      <w:pStyle w:val="a5"/>
      <w:ind w:left="-284"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CF" w:rsidRDefault="00EC1A70" w:rsidP="003826CF">
    <w:pPr>
      <w:pStyle w:val="a5"/>
      <w:ind w:left="-993"/>
    </w:pPr>
    <w:r>
      <w:tab/>
    </w:r>
    <w:r>
      <w:tab/>
    </w:r>
    <w:bookmarkStart w:id="2" w:name="STAMPCORNE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07B"/>
    <w:multiLevelType w:val="hybridMultilevel"/>
    <w:tmpl w:val="86D62184"/>
    <w:lvl w:ilvl="0" w:tplc="F0268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A95D81"/>
    <w:multiLevelType w:val="hybridMultilevel"/>
    <w:tmpl w:val="6FEAE51A"/>
    <w:lvl w:ilvl="0" w:tplc="61A462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16B03AB"/>
    <w:multiLevelType w:val="hybridMultilevel"/>
    <w:tmpl w:val="D91A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4534A"/>
    <w:multiLevelType w:val="hybridMultilevel"/>
    <w:tmpl w:val="465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204B5"/>
    <w:rsid w:val="00022A06"/>
    <w:rsid w:val="0003529B"/>
    <w:rsid w:val="000450B7"/>
    <w:rsid w:val="00052BC5"/>
    <w:rsid w:val="000A7BA6"/>
    <w:rsid w:val="000B3B34"/>
    <w:rsid w:val="000D6A7B"/>
    <w:rsid w:val="000F2087"/>
    <w:rsid w:val="000F7769"/>
    <w:rsid w:val="00121FC3"/>
    <w:rsid w:val="00140D4A"/>
    <w:rsid w:val="00145F3D"/>
    <w:rsid w:val="001673BB"/>
    <w:rsid w:val="0018247A"/>
    <w:rsid w:val="001853A1"/>
    <w:rsid w:val="001A094E"/>
    <w:rsid w:val="001A6A6D"/>
    <w:rsid w:val="001C273E"/>
    <w:rsid w:val="001C3EF4"/>
    <w:rsid w:val="001F61DD"/>
    <w:rsid w:val="0020145A"/>
    <w:rsid w:val="00214417"/>
    <w:rsid w:val="002205D8"/>
    <w:rsid w:val="002676EC"/>
    <w:rsid w:val="00276AA0"/>
    <w:rsid w:val="002912EF"/>
    <w:rsid w:val="00294E9A"/>
    <w:rsid w:val="0029671F"/>
    <w:rsid w:val="002C6940"/>
    <w:rsid w:val="002E44FA"/>
    <w:rsid w:val="002E5932"/>
    <w:rsid w:val="003026D6"/>
    <w:rsid w:val="00305B2B"/>
    <w:rsid w:val="00312CA2"/>
    <w:rsid w:val="003259AF"/>
    <w:rsid w:val="00340DA6"/>
    <w:rsid w:val="00381BED"/>
    <w:rsid w:val="003826CF"/>
    <w:rsid w:val="003D2336"/>
    <w:rsid w:val="003D6FD2"/>
    <w:rsid w:val="00404803"/>
    <w:rsid w:val="00414270"/>
    <w:rsid w:val="00420168"/>
    <w:rsid w:val="004214A3"/>
    <w:rsid w:val="00424482"/>
    <w:rsid w:val="00455077"/>
    <w:rsid w:val="00477F2C"/>
    <w:rsid w:val="00494529"/>
    <w:rsid w:val="00495F4A"/>
    <w:rsid w:val="004D0DC1"/>
    <w:rsid w:val="004D6A0D"/>
    <w:rsid w:val="004F797F"/>
    <w:rsid w:val="00591929"/>
    <w:rsid w:val="00593268"/>
    <w:rsid w:val="005B2F99"/>
    <w:rsid w:val="005B7CF2"/>
    <w:rsid w:val="005C25C0"/>
    <w:rsid w:val="00617A25"/>
    <w:rsid w:val="006436F5"/>
    <w:rsid w:val="00650777"/>
    <w:rsid w:val="0067315C"/>
    <w:rsid w:val="0067702E"/>
    <w:rsid w:val="00690CF8"/>
    <w:rsid w:val="00690DA6"/>
    <w:rsid w:val="006E3ACE"/>
    <w:rsid w:val="006F4033"/>
    <w:rsid w:val="006F62BC"/>
    <w:rsid w:val="00720B6C"/>
    <w:rsid w:val="00735A68"/>
    <w:rsid w:val="0073607E"/>
    <w:rsid w:val="00737636"/>
    <w:rsid w:val="00743FFD"/>
    <w:rsid w:val="0077199E"/>
    <w:rsid w:val="007C7743"/>
    <w:rsid w:val="007D6EB4"/>
    <w:rsid w:val="007F3AD8"/>
    <w:rsid w:val="008447E5"/>
    <w:rsid w:val="00885960"/>
    <w:rsid w:val="008F082F"/>
    <w:rsid w:val="008F703F"/>
    <w:rsid w:val="00914670"/>
    <w:rsid w:val="009202B7"/>
    <w:rsid w:val="0096237E"/>
    <w:rsid w:val="00984E73"/>
    <w:rsid w:val="009C27F7"/>
    <w:rsid w:val="009C5250"/>
    <w:rsid w:val="009D0E35"/>
    <w:rsid w:val="009D484C"/>
    <w:rsid w:val="009F0A47"/>
    <w:rsid w:val="00A06EE9"/>
    <w:rsid w:val="00A31517"/>
    <w:rsid w:val="00A51F4E"/>
    <w:rsid w:val="00A92915"/>
    <w:rsid w:val="00AC4751"/>
    <w:rsid w:val="00AC5EA5"/>
    <w:rsid w:val="00AE1762"/>
    <w:rsid w:val="00AF7C7E"/>
    <w:rsid w:val="00B179A4"/>
    <w:rsid w:val="00B23601"/>
    <w:rsid w:val="00B31085"/>
    <w:rsid w:val="00B8637B"/>
    <w:rsid w:val="00BA2E52"/>
    <w:rsid w:val="00BB64C9"/>
    <w:rsid w:val="00BC1F20"/>
    <w:rsid w:val="00BF2CED"/>
    <w:rsid w:val="00C103E1"/>
    <w:rsid w:val="00C20424"/>
    <w:rsid w:val="00C23823"/>
    <w:rsid w:val="00C572E5"/>
    <w:rsid w:val="00C85D92"/>
    <w:rsid w:val="00CB6B25"/>
    <w:rsid w:val="00CD16F9"/>
    <w:rsid w:val="00CD714A"/>
    <w:rsid w:val="00CE74FF"/>
    <w:rsid w:val="00CF404F"/>
    <w:rsid w:val="00D124A2"/>
    <w:rsid w:val="00D221A1"/>
    <w:rsid w:val="00D56417"/>
    <w:rsid w:val="00D722A3"/>
    <w:rsid w:val="00D80AEA"/>
    <w:rsid w:val="00D96558"/>
    <w:rsid w:val="00D968D2"/>
    <w:rsid w:val="00DA0B21"/>
    <w:rsid w:val="00DB7F39"/>
    <w:rsid w:val="00DE512A"/>
    <w:rsid w:val="00E02435"/>
    <w:rsid w:val="00E1482F"/>
    <w:rsid w:val="00E45AF8"/>
    <w:rsid w:val="00E51111"/>
    <w:rsid w:val="00E725BE"/>
    <w:rsid w:val="00E7750E"/>
    <w:rsid w:val="00E913B8"/>
    <w:rsid w:val="00EC1A70"/>
    <w:rsid w:val="00ED001E"/>
    <w:rsid w:val="00ED6E98"/>
    <w:rsid w:val="00EE383A"/>
    <w:rsid w:val="00EE3C9B"/>
    <w:rsid w:val="00EE4D78"/>
    <w:rsid w:val="00F101AF"/>
    <w:rsid w:val="00F12FDC"/>
    <w:rsid w:val="00F25443"/>
    <w:rsid w:val="00F358E1"/>
    <w:rsid w:val="00F47885"/>
    <w:rsid w:val="00F73FA5"/>
    <w:rsid w:val="00F74F2F"/>
    <w:rsid w:val="00F84A94"/>
    <w:rsid w:val="00F87B4E"/>
    <w:rsid w:val="00F97123"/>
    <w:rsid w:val="00FC02E8"/>
    <w:rsid w:val="00FD1EC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AC0E4-CF6D-4BF7-B378-4D0E0A0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link w:val="ConsPlusNormal0"/>
    <w:qFormat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9D0E35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ConsPlusTitle">
    <w:name w:val="ConsPlusTitle"/>
    <w:rsid w:val="002E4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53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E612-0E04-4B5E-AF44-9627ECB9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Олеся Валериевна Юзвюк</cp:lastModifiedBy>
  <cp:revision>13</cp:revision>
  <cp:lastPrinted>2025-02-27T09:25:00Z</cp:lastPrinted>
  <dcterms:created xsi:type="dcterms:W3CDTF">2025-02-25T14:49:00Z</dcterms:created>
  <dcterms:modified xsi:type="dcterms:W3CDTF">2025-02-27T09:37:00Z</dcterms:modified>
</cp:coreProperties>
</file>