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29.09.2010 N 772</w:t>
              <w:br/>
              <w:t xml:space="preserve">(ред. от 02.09.2022)</w:t>
              <w:br/>
              <w:t xml:space="preserve">"Об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15.09.2023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center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29 сентября 2010 г. N 772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ПРАВИЛ</w:t>
      </w:r>
    </w:p>
    <w:p>
      <w:pPr>
        <w:pStyle w:val="2"/>
        <w:jc w:val="center"/>
      </w:pPr>
      <w:r>
        <w:rPr>
          <w:sz w:val="20"/>
        </w:rPr>
        <w:t xml:space="preserve">ВКЛЮЧЕНИЯ НЕСТАЦИОНАРНЫХ ТОРГОВЫХ ОБЪЕКТОВ,</w:t>
      </w:r>
    </w:p>
    <w:p>
      <w:pPr>
        <w:pStyle w:val="2"/>
        <w:jc w:val="center"/>
      </w:pPr>
      <w:r>
        <w:rPr>
          <w:sz w:val="20"/>
        </w:rPr>
        <w:t xml:space="preserve">РАСПОЛОЖЕННЫХ НА ЗЕМЕЛЬНЫХ УЧАСТКАХ, В ЗДАНИЯХ, СТРОЕНИЯХ</w:t>
      </w:r>
    </w:p>
    <w:p>
      <w:pPr>
        <w:pStyle w:val="2"/>
        <w:jc w:val="center"/>
      </w:pPr>
      <w:r>
        <w:rPr>
          <w:sz w:val="20"/>
        </w:rPr>
        <w:t xml:space="preserve">И СООРУЖЕНИЯХ, НАХОДЯЩИХСЯ В ГОСУДАРСТВЕННОЙ СОБСТВЕННОСТИ,</w:t>
      </w:r>
    </w:p>
    <w:p>
      <w:pPr>
        <w:pStyle w:val="2"/>
        <w:jc w:val="center"/>
      </w:pPr>
      <w:r>
        <w:rPr>
          <w:sz w:val="20"/>
        </w:rPr>
        <w:t xml:space="preserve">В СХЕМУ РАЗМЕЩЕНИЯ НЕСТАЦИОНАРНЫХ ТОРГОВЫХ ОБЪЕКТОВ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остановление Правительства РФ от 02.09.2022 N 1549 &quot;О внесении изменения в подпункт &quot;б&quot; пункта 3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РФ от 02.09.2022 N 1549)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8" w:tooltip="Федеральный закон от 28.12.2009 N 381-ФЗ (ред. от 04.08.2023) &quot;Об основах государственного регулирования торговой деятельности в Российской Федерации&quot; (с изм. и доп., вступ. в силу с 01.09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"Об основах государственного регулирования торговой деятельности в Российской Федерации" Правительство Российской Федерации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Утвердить прилагаемые </w:t>
      </w:r>
      <w:hyperlink w:history="0" w:anchor="P30" w:tooltip="ПРАВИЛА">
        <w:r>
          <w:rPr>
            <w:sz w:val="20"/>
            <w:color w:val="0000ff"/>
          </w:rPr>
          <w:t xml:space="preserve">Правила</w:t>
        </w:r>
      </w:hyperlink>
      <w:r>
        <w:rPr>
          <w:sz w:val="20"/>
        </w:rPr>
        <w:t xml:space="preserve">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В.ПУТИН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29 сентября 2010 г. N 772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0" w:name="P30"/>
    <w:bookmarkEnd w:id="30"/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ВКЛЮЧЕНИЯ НЕСТАЦИОНАРНЫХ ТОРГОВЫХ ОБЪЕКТОВ,</w:t>
      </w:r>
    </w:p>
    <w:p>
      <w:pPr>
        <w:pStyle w:val="2"/>
        <w:jc w:val="center"/>
      </w:pPr>
      <w:r>
        <w:rPr>
          <w:sz w:val="20"/>
        </w:rPr>
        <w:t xml:space="preserve">РАСПОЛОЖЕННЫХ НА ЗЕМЕЛЬНЫХ УЧАСТКАХ, В ЗДАНИЯХ, СТРОЕНИЯХ</w:t>
      </w:r>
    </w:p>
    <w:p>
      <w:pPr>
        <w:pStyle w:val="2"/>
        <w:jc w:val="center"/>
      </w:pPr>
      <w:r>
        <w:rPr>
          <w:sz w:val="20"/>
        </w:rPr>
        <w:t xml:space="preserve">И СООРУЖЕНИЯХ, НАХОДЯЩИХСЯ В ГОСУДАРСТВЕННОЙ СОБСТВЕННОСТИ,</w:t>
      </w:r>
    </w:p>
    <w:p>
      <w:pPr>
        <w:pStyle w:val="2"/>
        <w:jc w:val="center"/>
      </w:pPr>
      <w:r>
        <w:rPr>
          <w:sz w:val="20"/>
        </w:rPr>
        <w:t xml:space="preserve">В СХЕМУ РАЗМЕЩЕНИЯ НЕСТАЦИОНАРНЫХ ТОРГОВЫХ ОБЪЕКТОВ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9" w:tooltip="Постановление Правительства РФ от 02.09.2022 N 1549 &quot;О внесении изменения в подпункт &quot;б&quot; пункта 3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РФ от 02.09.2022 N 1549)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Правила определяют порядок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 (в федеральной собственности или в собственности субъекта Российской Федерации) (далее - объекты), в схему размещения нестационарных торговых объектов, утверждаемую органом местного самоуправления, определенным в соответствии с уставом муниципального образования (далее - орган местного самоуправления), в порядке, установленном уполномоченным органом исполнительной власти субъекта Российской Федерации (далее - схема размещения).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Включение объектов в схему размещения осуществляется органом местного самоуправления по согласованию с федеральным органом исполнительной власти или органом исполнительной власти субъекта Российской Федерации, осуществляющими полномочия собственника имущества.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Включение объектов в схему размещения осуществляется в следующих целях: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достижение установленных нормативов минимальной обеспеченности населения площадью торговых объектов;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размещение нестационарных торговых объектов, используемых субъектами малого или среднего предпринимательства, осуществляющими торговую деятельность, а также физическими лицами, не являющимися индивидуальными предпринимателями и применяющими специальный налоговый режим "Налог на профессиональный доход" в течение срока проведения эксперимента, установленного Федеральным </w:t>
      </w:r>
      <w:hyperlink w:history="0" r:id="rId10" w:tooltip="Федеральный закон от 27.11.2018 N 422-ФЗ (ред. от 28.12.2022) &quot;О проведении эксперимента по установлению специального налогового режима &quot;Налог на профессиональный доход&quot; (с изм. и доп., вступ. в силу с 01.07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проведении эксперимента по установлению специального налогового режима "Налог на профессиональный доход";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" w:tooltip="Постановление Правительства РФ от 02.09.2022 N 1549 &quot;О внесении изменения в подпункт &quot;б&quot; пункта 3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РФ от 02.09.2022 N 1549)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формирование торговой инфраструктуры с учетом видов и типов торговых объектов, форм и способов торговли;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повышение доступности товаров для населения.</w:t>
      </w:r>
    </w:p>
    <w:bookmarkStart w:id="46" w:name="P46"/>
    <w:bookmarkEnd w:id="4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Для включения объектов в схему размещения орган местного самоуправления направляет в органы, осуществляющие полномочия собственника имущества, заявление о включении объектов в схему размещения (далее - заявление).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В заявлении указываются следующие сведения: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нормативы и фактические показатели минимальной обеспеченности населения площадью торговых объектов на территории муниципального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цель использования объектов, включаемых в схему размещения;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виды объектов, планируемых к включению в схему размещения;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планируемые сроки размещения объектов.</w:t>
      </w:r>
    </w:p>
    <w:bookmarkStart w:id="52" w:name="P52"/>
    <w:bookmarkEnd w:id="5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Орган, осуществляющий полномочия собственника имущества, рассматривает поступившее заявление в течение 30 рабочих дней и принимает решение о согласовании включения объектов в схему размещения или об отказе в таком согласовании.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О принятом решении орган, осуществляющий полномочия собственника имущества, в письменном виде сообщает органу местного самоуправления, направившему заявление.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Основанием для отказа в согласовании включения объектов в схему размещения является отсутствие неиспользуемых земельных участков, зданий, строений и сооружений, находящихся в государственной собственности, а также установленные </w:t>
      </w:r>
      <w:hyperlink w:history="0" r:id="rId12" w:tooltip="&quot;Гражданский кодекс Российской Федерации (часть первая)&quot; от 30.11.1994 N 51-ФЗ (ред. от 24.07.2023) (с изм. и доп., вступ. в силу с 01.08.2023) {КонсультантПлюс}">
        <w:r>
          <w:rPr>
            <w:sz w:val="20"/>
            <w:color w:val="0000ff"/>
          </w:rPr>
          <w:t xml:space="preserve">законодательством</w:t>
        </w:r>
      </w:hyperlink>
      <w:r>
        <w:rPr>
          <w:sz w:val="20"/>
        </w:rPr>
        <w:t xml:space="preserve"> Российской Федерации ограничения в их обороте.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Внесение изменений в схему размещения осуществляется в порядке, предусмотренном </w:t>
      </w:r>
      <w:hyperlink w:history="0" w:anchor="P46" w:tooltip="4. Для включения объектов в схему размещения орган местного самоуправления направляет в органы, осуществляющие полномочия собственника имущества, заявление о включении объектов в схему размещения (далее - заявление).">
        <w:r>
          <w:rPr>
            <w:sz w:val="20"/>
            <w:color w:val="0000ff"/>
          </w:rPr>
          <w:t xml:space="preserve">пунктами 4</w:t>
        </w:r>
      </w:hyperlink>
      <w:r>
        <w:rPr>
          <w:sz w:val="20"/>
        </w:rPr>
        <w:t xml:space="preserve"> - </w:t>
      </w:r>
      <w:hyperlink w:history="0" w:anchor="P52" w:tooltip="6. Орган, осуществляющий полномочия собственника имущества, рассматривает поступившее заявление в течение 30 рабочих дней и принимает решение о согласовании включения объектов в схему размещения или об отказе в таком согласовании.">
        <w:r>
          <w:rPr>
            <w:sz w:val="20"/>
            <w:color w:val="0000ff"/>
          </w:rPr>
          <w:t xml:space="preserve">6</w:t>
        </w:r>
      </w:hyperlink>
      <w:r>
        <w:rPr>
          <w:sz w:val="20"/>
        </w:rPr>
        <w:t xml:space="preserve"> настоящих Правил для включения объектов в схему размещения.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Схема размещения, а также вносимые в нее изменения подлежат опубликованию в </w:t>
      </w:r>
      <w:hyperlink w:history="0" r:id="rId13" w:tooltip="Федеральный закон от 06.10.2003 N 131-ФЗ (ред. от 04.08.2023) &quot;Об общих принципах организации местного самоуправления в Российской Федерации&quot; {КонсультантПлюс}">
        <w:r>
          <w:rPr>
            <w:sz w:val="20"/>
            <w:color w:val="0000ff"/>
          </w:rPr>
          <w:t xml:space="preserve">порядке</w:t>
        </w:r>
      </w:hyperlink>
      <w:r>
        <w:rPr>
          <w:sz w:val="20"/>
        </w:rPr>
        <w:t xml:space="preserve">, установленном для официального опубликования муниципальных правовых актов, а также размещению на официальных сайтах органа исполнительной власти субъекта Российской Федерации и органа местного самоуправления в информационно-телекоммуникационной сети Интернет.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29.09.2010 N 772</w:t>
            <w:br/>
            <w:t>(ред. от 02.09.2022)</w:t>
            <w:br/>
            <w:t>"Об утверждении Правил включения нестационарных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15.09.2023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6545376CC90F18FA40608DFA162501872593EFB04C1960DEB1186083E2E916DB278CB67D7FF3A84019F55AE9337D7B3527DD3A99361101CAQCs3P" TargetMode = "External"/>
	<Relationship Id="rId8" Type="http://schemas.openxmlformats.org/officeDocument/2006/relationships/hyperlink" Target="consultantplus://offline/ref=6545376CC90F18FA40608DFA162501872595E3BC4E1160DEB1186083E2E916DB278CB67D7FF3A9411AF55AE9337D7B3527DD3A99361101CAQCs3P" TargetMode = "External"/>
	<Relationship Id="rId9" Type="http://schemas.openxmlformats.org/officeDocument/2006/relationships/hyperlink" Target="consultantplus://offline/ref=6545376CC90F18FA40608DFA162501872593EFB04C1960DEB1186083E2E916DB278CB67D7FF3A84019F55AE9337D7B3527DD3A99361101CAQCs3P" TargetMode = "External"/>
	<Relationship Id="rId10" Type="http://schemas.openxmlformats.org/officeDocument/2006/relationships/hyperlink" Target="consultantplus://offline/ref=6545376CC90F18FA40608DFA162501872592ECBF421160DEB1186083E2E916DB358CEE717EF6B64015E00CB875Q2sBP" TargetMode = "External"/>
	<Relationship Id="rId11" Type="http://schemas.openxmlformats.org/officeDocument/2006/relationships/hyperlink" Target="consultantplus://offline/ref=6545376CC90F18FA40608DFA162501872593EFB04C1960DEB1186083E2E916DB278CB67D7FF3A84019F55AE9337D7B3527DD3A99361101CAQCs3P" TargetMode = "External"/>
	<Relationship Id="rId12" Type="http://schemas.openxmlformats.org/officeDocument/2006/relationships/hyperlink" Target="consultantplus://offline/ref=6545376CC90F18FA40608DFA162501872594E8B1491560DEB1186083E2E916DB278CB67D7FF3AF491EF55AE9337D7B3527DD3A99361101CAQCs3P" TargetMode = "External"/>
	<Relationship Id="rId13" Type="http://schemas.openxmlformats.org/officeDocument/2006/relationships/hyperlink" Target="consultantplus://offline/ref=6545376CC90F18FA40608DFA162501872594EEB84B1660DEB1186083E2E916DB278CB67D7FF3AD481DF55AE9337D7B3527DD3A99361101CAQCs3P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29.09.2010 N 772
(ред. от 02.09.2022)
"Об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объектов"</dc:title>
  <dcterms:created xsi:type="dcterms:W3CDTF">2023-09-15T15:44:16Z</dcterms:created>
</cp:coreProperties>
</file>